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3CED" w14:textId="4EC4B49D" w:rsidR="009256D9" w:rsidRPr="00B55935" w:rsidRDefault="009256D9" w:rsidP="009256D9">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E27EB9">
        <w:rPr>
          <w:rFonts w:ascii="Calibri" w:eastAsia="新細明體" w:hAnsi="Calibri" w:cs="Arial"/>
          <w:noProof w:val="0"/>
          <w:sz w:val="24"/>
          <w:szCs w:val="24"/>
          <w:lang w:eastAsia="ja-JP"/>
        </w:rPr>
        <w:t>#95-e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B75785" w:rsidRPr="00B75785">
        <w:rPr>
          <w:rFonts w:ascii="Calibri" w:eastAsia="新細明體" w:hAnsi="Calibri" w:cs="Arial"/>
          <w:noProof w:val="0"/>
          <w:sz w:val="24"/>
          <w:szCs w:val="24"/>
          <w:lang w:eastAsia="ja-JP"/>
        </w:rPr>
        <w:t>R4-2006575</w:t>
      </w:r>
    </w:p>
    <w:p w14:paraId="516827B0" w14:textId="48F4883B" w:rsidR="009256D9" w:rsidRDefault="00E27EB9" w:rsidP="009256D9">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9C10A0">
        <w:rPr>
          <w:rFonts w:ascii="Calibri" w:eastAsia="新細明體" w:hAnsi="Calibri" w:cs="Arial"/>
          <w:b/>
          <w:sz w:val="24"/>
          <w:szCs w:val="24"/>
          <w:lang w:eastAsia="ja-JP"/>
        </w:rPr>
        <w:t>25 May – 5 June</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350B2D5B"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723515" w:rsidRPr="00723515">
        <w:rPr>
          <w:rFonts w:cs="Arial"/>
          <w:b/>
          <w:bCs/>
        </w:rPr>
        <w:t>6</w:t>
      </w:r>
      <w:r w:rsidR="00974EE8" w:rsidRPr="00723515">
        <w:rPr>
          <w:rFonts w:cs="Arial"/>
          <w:b/>
          <w:bCs/>
        </w:rPr>
        <w:t>.16.1.</w:t>
      </w:r>
      <w:r w:rsidR="000C5B84" w:rsidRPr="00723515">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AC17F22" w:rsidR="00174EC2" w:rsidRDefault="0034111C" w:rsidP="007A4FCF">
      <w:pPr>
        <w:ind w:left="1985" w:hanging="1985"/>
        <w:rPr>
          <w:rFonts w:cs="Arial"/>
          <w:b/>
          <w:bCs/>
        </w:rPr>
      </w:pPr>
      <w:r w:rsidRPr="000C45FD">
        <w:rPr>
          <w:rFonts w:cs="Arial"/>
          <w:b/>
          <w:bCs/>
        </w:rPr>
        <w:t>Title:</w:t>
      </w:r>
      <w:r w:rsidRPr="000C45FD">
        <w:rPr>
          <w:rFonts w:cs="Arial"/>
          <w:b/>
          <w:bCs/>
        </w:rPr>
        <w:tab/>
      </w:r>
      <w:r w:rsidR="00D63919" w:rsidRPr="00D63919">
        <w:rPr>
          <w:rFonts w:cs="Arial"/>
          <w:b/>
          <w:bCs/>
        </w:rPr>
        <w:t>Cell identification requirements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798EA33" w14:textId="77777777" w:rsidR="00882F8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w:t>
      </w:r>
      <w:r w:rsidR="003E3FD0">
        <w:rPr>
          <w:rFonts w:asciiTheme="minorHAnsi" w:eastAsiaTheme="minorEastAsia" w:hAnsiTheme="minorHAnsi" w:cstheme="minorBidi"/>
          <w:color w:val="auto"/>
          <w:sz w:val="22"/>
          <w:szCs w:val="22"/>
        </w:rPr>
        <w:t xml:space="preserve">in last meeting </w:t>
      </w:r>
      <w:r w:rsidR="00882F80">
        <w:rPr>
          <w:rFonts w:asciiTheme="minorHAnsi" w:eastAsiaTheme="minorEastAsia" w:hAnsiTheme="minorHAnsi" w:cstheme="minorBidi"/>
          <w:color w:val="auto"/>
          <w:sz w:val="22"/>
          <w:szCs w:val="22"/>
        </w:rPr>
        <w:t xml:space="preserve">with some agreement and </w:t>
      </w:r>
      <w:r w:rsidR="003E3FD0">
        <w:rPr>
          <w:rFonts w:asciiTheme="minorHAnsi" w:eastAsiaTheme="minorEastAsia" w:hAnsiTheme="minorHAnsi" w:cstheme="minorBidi"/>
          <w:color w:val="auto"/>
          <w:sz w:val="22"/>
          <w:szCs w:val="22"/>
        </w:rPr>
        <w:t>open issues for further sturdy</w:t>
      </w:r>
      <w:r w:rsidR="00882F80">
        <w:rPr>
          <w:rFonts w:asciiTheme="minorHAnsi" w:eastAsiaTheme="minorEastAsia" w:hAnsiTheme="minorHAnsi" w:cstheme="minorBidi"/>
          <w:color w:val="auto"/>
          <w:sz w:val="22"/>
          <w:szCs w:val="22"/>
        </w:rPr>
        <w:t>. The open issues are captured below</w:t>
      </w:r>
    </w:p>
    <w:tbl>
      <w:tblPr>
        <w:tblStyle w:val="TableGrid"/>
        <w:tblW w:w="0" w:type="auto"/>
        <w:tblLook w:val="04A0" w:firstRow="1" w:lastRow="0" w:firstColumn="1" w:lastColumn="0" w:noHBand="0" w:noVBand="1"/>
      </w:tblPr>
      <w:tblGrid>
        <w:gridCol w:w="9629"/>
      </w:tblGrid>
      <w:tr w:rsidR="00882F80" w:rsidRPr="0090629E" w14:paraId="540E5A2D" w14:textId="77777777" w:rsidTr="00882F80">
        <w:tc>
          <w:tcPr>
            <w:tcW w:w="9629" w:type="dxa"/>
          </w:tcPr>
          <w:p w14:paraId="24B0A89D" w14:textId="5A49CDB2" w:rsidR="006230F7" w:rsidRDefault="006230F7" w:rsidP="00BD754F">
            <w:pPr>
              <w:pStyle w:val="Default"/>
              <w:jc w:val="both"/>
              <w:rPr>
                <w:rFonts w:asciiTheme="minorHAnsi" w:eastAsiaTheme="minorEastAsia" w:hAnsiTheme="minorHAnsi" w:cstheme="minorBidi"/>
                <w:b/>
                <w:color w:val="auto"/>
                <w:sz w:val="18"/>
                <w:szCs w:val="22"/>
                <w:u w:val="single"/>
              </w:rPr>
            </w:pPr>
            <w:r w:rsidRPr="006230F7">
              <w:rPr>
                <w:rFonts w:asciiTheme="minorHAnsi" w:eastAsiaTheme="minorEastAsia" w:hAnsiTheme="minorHAnsi" w:cstheme="minorBidi"/>
                <w:b/>
                <w:color w:val="auto"/>
                <w:sz w:val="18"/>
                <w:szCs w:val="22"/>
                <w:u w:val="single"/>
              </w:rPr>
              <w:t>WF on CSI-RS resources configurations</w:t>
            </w:r>
          </w:p>
          <w:p w14:paraId="293A3BEE" w14:textId="77777777" w:rsidR="006230F7" w:rsidRPr="006230F7" w:rsidRDefault="006230F7" w:rsidP="006230F7">
            <w:pPr>
              <w:pStyle w:val="Default"/>
              <w:numPr>
                <w:ilvl w:val="0"/>
                <w:numId w:val="33"/>
              </w:numPr>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FFS the maximum number of CSI-RS resources periodicities configured per intra-frequency and inter-frequency MO</w:t>
            </w:r>
          </w:p>
          <w:p w14:paraId="3A19F001" w14:textId="77777777" w:rsidR="006230F7" w:rsidRPr="006230F7" w:rsidRDefault="006230F7" w:rsidP="006230F7">
            <w:pPr>
              <w:pStyle w:val="Default"/>
              <w:numPr>
                <w:ilvl w:val="0"/>
                <w:numId w:val="33"/>
              </w:numPr>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FFS how to introduce CMTC</w:t>
            </w:r>
          </w:p>
          <w:p w14:paraId="10192857" w14:textId="77777777" w:rsidR="006230F7" w:rsidRPr="006230F7" w:rsidRDefault="006230F7" w:rsidP="006230F7">
            <w:pPr>
              <w:pStyle w:val="Default"/>
              <w:numPr>
                <w:ilvl w:val="1"/>
                <w:numId w:val="33"/>
              </w:numPr>
              <w:ind w:left="1163"/>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Option 1(Apple):Introduce CSI-RS Measurement Timing Configuration (CMTC).</w:t>
            </w:r>
          </w:p>
          <w:p w14:paraId="302D3A25" w14:textId="77777777" w:rsidR="006230F7" w:rsidRPr="006230F7" w:rsidRDefault="006230F7" w:rsidP="006230F7">
            <w:pPr>
              <w:pStyle w:val="Default"/>
              <w:numPr>
                <w:ilvl w:val="2"/>
                <w:numId w:val="33"/>
              </w:numPr>
              <w:ind w:left="1730"/>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All CSI-RS resources for L3 meaurement should be configured within CMTC window</w:t>
            </w:r>
          </w:p>
          <w:p w14:paraId="521C5B2E" w14:textId="77777777" w:rsidR="006230F7" w:rsidRPr="006230F7" w:rsidRDefault="006230F7" w:rsidP="006230F7">
            <w:pPr>
              <w:pStyle w:val="Default"/>
              <w:numPr>
                <w:ilvl w:val="2"/>
                <w:numId w:val="33"/>
              </w:numPr>
              <w:ind w:left="1730"/>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CMTC window duration: considering CSI-RS periodicity is up to [40]ms, the CMTC window should be less than [5] ms.</w:t>
            </w:r>
          </w:p>
          <w:p w14:paraId="24E2E754" w14:textId="77777777" w:rsidR="006230F7" w:rsidRPr="006230F7" w:rsidRDefault="006230F7" w:rsidP="006230F7">
            <w:pPr>
              <w:pStyle w:val="Default"/>
              <w:numPr>
                <w:ilvl w:val="2"/>
                <w:numId w:val="33"/>
              </w:numPr>
              <w:ind w:left="1730"/>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Up to [2] CMTC periodicities can be configured per CSI-RS intra-frequency layer</w:t>
            </w:r>
          </w:p>
          <w:p w14:paraId="2FD13F68" w14:textId="77777777" w:rsidR="006230F7" w:rsidRPr="006230F7" w:rsidRDefault="006230F7" w:rsidP="006230F7">
            <w:pPr>
              <w:pStyle w:val="Default"/>
              <w:numPr>
                <w:ilvl w:val="2"/>
                <w:numId w:val="33"/>
              </w:numPr>
              <w:ind w:left="1730"/>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rPr>
              <w:t>Up to [1] CMTC periodicity can be configured per CSI-RS inter-frequency layer</w:t>
            </w:r>
          </w:p>
          <w:p w14:paraId="2BBE919D" w14:textId="097A53F9" w:rsidR="006230F7" w:rsidRDefault="006230F7" w:rsidP="006230F7">
            <w:pPr>
              <w:pStyle w:val="Default"/>
              <w:numPr>
                <w:ilvl w:val="0"/>
                <w:numId w:val="33"/>
              </w:numPr>
              <w:jc w:val="both"/>
              <w:rPr>
                <w:rFonts w:asciiTheme="minorHAnsi" w:eastAsiaTheme="minorEastAsia" w:hAnsiTheme="minorHAnsi" w:cstheme="minorBidi"/>
                <w:color w:val="auto"/>
                <w:sz w:val="18"/>
                <w:szCs w:val="22"/>
              </w:rPr>
            </w:pPr>
            <w:r w:rsidRPr="006230F7">
              <w:rPr>
                <w:rFonts w:asciiTheme="minorHAnsi" w:eastAsiaTheme="minorEastAsia" w:hAnsiTheme="minorHAnsi" w:cstheme="minorBidi"/>
                <w:color w:val="auto"/>
                <w:sz w:val="18"/>
                <w:szCs w:val="22"/>
                <w:lang w:eastAsia="zh-TW"/>
              </w:rPr>
              <w:t>FFS whether to introduce CMTC in Rel-16</w:t>
            </w:r>
          </w:p>
          <w:p w14:paraId="55A62070" w14:textId="77777777" w:rsidR="006230F7" w:rsidRPr="006230F7" w:rsidRDefault="006230F7" w:rsidP="006230F7">
            <w:pPr>
              <w:pStyle w:val="Default"/>
              <w:ind w:left="720"/>
              <w:jc w:val="both"/>
              <w:rPr>
                <w:rFonts w:asciiTheme="minorHAnsi" w:eastAsiaTheme="minorEastAsia" w:hAnsiTheme="minorHAnsi" w:cstheme="minorBidi"/>
                <w:color w:val="auto"/>
                <w:sz w:val="18"/>
                <w:szCs w:val="22"/>
              </w:rPr>
            </w:pPr>
          </w:p>
          <w:p w14:paraId="6CD48D18" w14:textId="77777777" w:rsidR="00882F80" w:rsidRPr="0090629E" w:rsidRDefault="00882F80" w:rsidP="00BD754F">
            <w:pPr>
              <w:pStyle w:val="Default"/>
              <w:jc w:val="both"/>
              <w:rPr>
                <w:rFonts w:asciiTheme="minorHAnsi" w:eastAsiaTheme="minorEastAsia" w:hAnsiTheme="minorHAnsi" w:cstheme="minorBidi"/>
                <w:b/>
                <w:color w:val="auto"/>
                <w:sz w:val="18"/>
                <w:szCs w:val="22"/>
                <w:u w:val="single"/>
              </w:rPr>
            </w:pPr>
            <w:r w:rsidRPr="0090629E">
              <w:rPr>
                <w:rFonts w:asciiTheme="minorHAnsi" w:eastAsiaTheme="minorEastAsia" w:hAnsiTheme="minorHAnsi" w:cstheme="minorBidi"/>
                <w:b/>
                <w:color w:val="auto"/>
                <w:sz w:val="18"/>
                <w:szCs w:val="22"/>
                <w:u w:val="single"/>
              </w:rPr>
              <w:t>WF on measurement requirements for Case 2 if associatedSSB is configured for CSI-RS</w:t>
            </w:r>
          </w:p>
          <w:p w14:paraId="703C53C5" w14:textId="77777777" w:rsidR="00882F80" w:rsidRPr="00882F80" w:rsidRDefault="00882F80" w:rsidP="00882F80">
            <w:pPr>
              <w:pStyle w:val="Default"/>
              <w:numPr>
                <w:ilvl w:val="0"/>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FFS: If UE already detects the SSB of the target cell and deriveSSB-IndexFromCell is indicated, PBCH decoding can be skipped.</w:t>
            </w:r>
          </w:p>
          <w:p w14:paraId="5566AFEA" w14:textId="77777777" w:rsidR="00882F80" w:rsidRPr="00882F80" w:rsidRDefault="00882F80" w:rsidP="00882F80">
            <w:pPr>
              <w:pStyle w:val="Default"/>
              <w:numPr>
                <w:ilvl w:val="0"/>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FFS: the working assumption of single FFT window and whether to define a capability.</w:t>
            </w:r>
          </w:p>
          <w:p w14:paraId="5F778DE1" w14:textId="77777777" w:rsidR="00882F80" w:rsidRPr="00882F80" w:rsidRDefault="00882F80" w:rsidP="00882F80">
            <w:pPr>
              <w:pStyle w:val="Default"/>
              <w:numPr>
                <w:ilvl w:val="0"/>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FFS the requirements for the cases</w:t>
            </w:r>
          </w:p>
          <w:p w14:paraId="088AE3D5" w14:textId="77777777" w:rsidR="00882F80" w:rsidRPr="00882F80" w:rsidRDefault="00882F80" w:rsidP="00882F80">
            <w:pPr>
              <w:pStyle w:val="Default"/>
              <w:numPr>
                <w:ilvl w:val="1"/>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If the MO includes the serving CSI-RS resource with associated SSB</w:t>
            </w:r>
          </w:p>
          <w:p w14:paraId="535315DB" w14:textId="77777777" w:rsidR="00882F80" w:rsidRPr="00882F80" w:rsidRDefault="00882F80" w:rsidP="00882F80">
            <w:pPr>
              <w:pStyle w:val="Default"/>
              <w:numPr>
                <w:ilvl w:val="1"/>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if the MO doesn’t include the serving CSI-RS resource and the CSI-RS resource associated SSB is configured</w:t>
            </w:r>
          </w:p>
          <w:p w14:paraId="357A443B" w14:textId="77777777" w:rsidR="00882F80" w:rsidRPr="00882F80" w:rsidRDefault="00882F80" w:rsidP="00882F80">
            <w:pPr>
              <w:pStyle w:val="Default"/>
              <w:numPr>
                <w:ilvl w:val="0"/>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 xml:space="preserve">FFS AGC adjustment time. </w:t>
            </w:r>
          </w:p>
          <w:p w14:paraId="2E9864D3" w14:textId="77777777" w:rsidR="00882F80" w:rsidRPr="00882F80" w:rsidRDefault="00882F80" w:rsidP="00882F80">
            <w:pPr>
              <w:pStyle w:val="Default"/>
              <w:numPr>
                <w:ilvl w:val="0"/>
                <w:numId w:val="27"/>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FFS CSSF</w:t>
            </w:r>
          </w:p>
          <w:p w14:paraId="583B07A3" w14:textId="77777777" w:rsidR="00882F80" w:rsidRDefault="00882F80" w:rsidP="00882F80">
            <w:pPr>
              <w:pStyle w:val="Default"/>
              <w:numPr>
                <w:ilvl w:val="0"/>
                <w:numId w:val="27"/>
              </w:numPr>
              <w:jc w:val="both"/>
              <w:rPr>
                <w:rFonts w:asciiTheme="minorHAnsi" w:eastAsiaTheme="minorEastAsia" w:hAnsiTheme="minorHAnsi" w:cstheme="minorBidi"/>
                <w:color w:val="auto"/>
                <w:sz w:val="18"/>
                <w:szCs w:val="22"/>
              </w:rPr>
            </w:pPr>
            <w:r w:rsidRPr="0090629E">
              <w:rPr>
                <w:rFonts w:asciiTheme="minorHAnsi" w:eastAsiaTheme="minorEastAsia" w:hAnsiTheme="minorHAnsi" w:cstheme="minorBidi"/>
                <w:color w:val="auto"/>
                <w:sz w:val="18"/>
                <w:szCs w:val="22"/>
                <w:lang w:eastAsia="zh-TW"/>
              </w:rPr>
              <w:t>FFS scheduling restriction</w:t>
            </w:r>
          </w:p>
          <w:p w14:paraId="61375DE0" w14:textId="77777777" w:rsidR="006230F7" w:rsidRPr="0090629E" w:rsidRDefault="006230F7" w:rsidP="006230F7">
            <w:pPr>
              <w:pStyle w:val="Default"/>
              <w:ind w:left="360"/>
              <w:jc w:val="both"/>
              <w:rPr>
                <w:rFonts w:asciiTheme="minorHAnsi" w:eastAsiaTheme="minorEastAsia" w:hAnsiTheme="minorHAnsi" w:cstheme="minorBidi"/>
                <w:color w:val="auto"/>
                <w:sz w:val="18"/>
                <w:szCs w:val="22"/>
              </w:rPr>
            </w:pPr>
          </w:p>
          <w:p w14:paraId="68FB3335" w14:textId="77777777" w:rsidR="00882F80" w:rsidRPr="0090629E" w:rsidRDefault="00882F80" w:rsidP="00882F80">
            <w:pPr>
              <w:pStyle w:val="Default"/>
              <w:jc w:val="both"/>
              <w:rPr>
                <w:rFonts w:asciiTheme="minorHAnsi" w:eastAsiaTheme="minorEastAsia" w:hAnsiTheme="minorHAnsi" w:cstheme="minorBidi"/>
                <w:b/>
                <w:color w:val="auto"/>
                <w:sz w:val="18"/>
                <w:szCs w:val="22"/>
                <w:u w:val="single"/>
              </w:rPr>
            </w:pPr>
            <w:r w:rsidRPr="0090629E">
              <w:rPr>
                <w:rFonts w:asciiTheme="minorHAnsi" w:eastAsiaTheme="minorEastAsia" w:hAnsiTheme="minorHAnsi" w:cstheme="minorBidi"/>
                <w:b/>
                <w:color w:val="auto"/>
                <w:sz w:val="18"/>
                <w:szCs w:val="22"/>
                <w:u w:val="single"/>
              </w:rPr>
              <w:t>WF on requirements of Measurement Gap</w:t>
            </w:r>
          </w:p>
          <w:p w14:paraId="79411442" w14:textId="77777777" w:rsidR="00882F80" w:rsidRPr="00882F80" w:rsidRDefault="00882F80" w:rsidP="00882F80">
            <w:pPr>
              <w:pStyle w:val="Default"/>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More discussion based on the options as below in next meeting.</w:t>
            </w:r>
          </w:p>
          <w:p w14:paraId="50B32C60" w14:textId="77777777" w:rsidR="00882F80" w:rsidRPr="00882F80" w:rsidRDefault="00882F80" w:rsidP="00882F80">
            <w:pPr>
              <w:pStyle w:val="Default"/>
              <w:numPr>
                <w:ilvl w:val="0"/>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Requirements with or w/o gaps</w:t>
            </w:r>
          </w:p>
          <w:p w14:paraId="04BA3738" w14:textId="77777777" w:rsidR="00882F80" w:rsidRPr="00882F80" w:rsidRDefault="00882F80" w:rsidP="00882F80">
            <w:pPr>
              <w:pStyle w:val="Default"/>
              <w:numPr>
                <w:ilvl w:val="1"/>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 xml:space="preserve">Option 1 : For CSI-RS based measurement requirement, the following scenarios are prioritized to be defined in Rel-16: </w:t>
            </w:r>
          </w:p>
          <w:p w14:paraId="76E518BC" w14:textId="77777777" w:rsidR="00882F80" w:rsidRPr="00882F80" w:rsidRDefault="00882F80" w:rsidP="00882F80">
            <w:pPr>
              <w:pStyle w:val="Default"/>
              <w:numPr>
                <w:ilvl w:val="2"/>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Intra-frequency measurement without gap</w:t>
            </w:r>
          </w:p>
          <w:p w14:paraId="4DF2E9BE" w14:textId="77777777" w:rsidR="00882F80" w:rsidRPr="00882F80" w:rsidRDefault="00882F80" w:rsidP="00882F80">
            <w:pPr>
              <w:pStyle w:val="Default"/>
              <w:numPr>
                <w:ilvl w:val="2"/>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Inter-frequency measurement with gap</w:t>
            </w:r>
          </w:p>
          <w:p w14:paraId="7AFE0B31" w14:textId="77777777" w:rsidR="00882F80" w:rsidRPr="00882F80" w:rsidRDefault="00882F80" w:rsidP="00882F80">
            <w:pPr>
              <w:pStyle w:val="Default"/>
              <w:numPr>
                <w:ilvl w:val="0"/>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The principle for gap-needed or gapless</w:t>
            </w:r>
          </w:p>
          <w:p w14:paraId="7F004996" w14:textId="77777777" w:rsidR="00882F80" w:rsidRPr="00882F80" w:rsidRDefault="00882F80" w:rsidP="00882F80">
            <w:pPr>
              <w:pStyle w:val="Default"/>
              <w:numPr>
                <w:ilvl w:val="1"/>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Option 1: The UE will need GAPs for CSI-RS L3 measurements if</w:t>
            </w:r>
          </w:p>
          <w:p w14:paraId="49140A2F" w14:textId="77777777" w:rsidR="00882F80" w:rsidRPr="00882F80" w:rsidRDefault="00882F80" w:rsidP="00882F80">
            <w:pPr>
              <w:pStyle w:val="Default"/>
              <w:numPr>
                <w:ilvl w:val="2"/>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The SCS of CSI-RS is different from active BWP [if UE is not capable of mixed numerology]</w:t>
            </w:r>
          </w:p>
          <w:p w14:paraId="20D78F4F" w14:textId="77777777" w:rsidR="00882F80" w:rsidRPr="00882F80" w:rsidRDefault="00882F80" w:rsidP="00882F80">
            <w:pPr>
              <w:pStyle w:val="Default"/>
              <w:numPr>
                <w:ilvl w:val="2"/>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The CSI-RS is not fully confined within the active BWP</w:t>
            </w:r>
          </w:p>
          <w:p w14:paraId="08A18233" w14:textId="77777777" w:rsidR="00882F80" w:rsidRPr="00882F80" w:rsidRDefault="00882F80" w:rsidP="00882F80">
            <w:pPr>
              <w:pStyle w:val="Default"/>
              <w:numPr>
                <w:ilvl w:val="2"/>
                <w:numId w:val="29"/>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The CP of cells to be measured is different from that of active BWP (60 kHz SCS only)</w:t>
            </w:r>
          </w:p>
          <w:p w14:paraId="426285E1" w14:textId="77777777" w:rsidR="00882F80" w:rsidRDefault="00882F80" w:rsidP="00882F80">
            <w:pPr>
              <w:pStyle w:val="Default"/>
              <w:numPr>
                <w:ilvl w:val="1"/>
                <w:numId w:val="29"/>
              </w:numPr>
              <w:jc w:val="both"/>
              <w:rPr>
                <w:rFonts w:asciiTheme="minorHAnsi" w:eastAsiaTheme="minorEastAsia" w:hAnsiTheme="minorHAnsi" w:cstheme="minorBidi"/>
                <w:color w:val="auto"/>
                <w:sz w:val="18"/>
                <w:szCs w:val="22"/>
              </w:rPr>
            </w:pPr>
            <w:r w:rsidRPr="0090629E">
              <w:rPr>
                <w:rFonts w:asciiTheme="minorHAnsi" w:eastAsiaTheme="minorEastAsia" w:hAnsiTheme="minorHAnsi" w:cstheme="minorBidi"/>
                <w:color w:val="auto"/>
                <w:sz w:val="18"/>
                <w:szCs w:val="22"/>
                <w:lang w:eastAsia="zh-TW"/>
              </w:rPr>
              <w:t>FFS : The tuning time for CSI-RS based measurements that are outside UE’s active BWP will be same as that for BWP switch.</w:t>
            </w:r>
          </w:p>
          <w:p w14:paraId="24193783" w14:textId="77777777" w:rsidR="006230F7" w:rsidRPr="0090629E" w:rsidRDefault="006230F7" w:rsidP="006230F7">
            <w:pPr>
              <w:pStyle w:val="Default"/>
              <w:ind w:left="1080"/>
              <w:jc w:val="both"/>
              <w:rPr>
                <w:rFonts w:asciiTheme="minorHAnsi" w:eastAsiaTheme="minorEastAsia" w:hAnsiTheme="minorHAnsi" w:cstheme="minorBidi"/>
                <w:color w:val="auto"/>
                <w:sz w:val="18"/>
                <w:szCs w:val="22"/>
              </w:rPr>
            </w:pPr>
          </w:p>
          <w:p w14:paraId="5B672686" w14:textId="77777777" w:rsidR="00882F80" w:rsidRPr="0090629E" w:rsidRDefault="00882F80" w:rsidP="00882F80">
            <w:pPr>
              <w:pStyle w:val="Default"/>
              <w:jc w:val="both"/>
              <w:rPr>
                <w:rFonts w:asciiTheme="minorHAnsi" w:eastAsiaTheme="minorEastAsia" w:hAnsiTheme="minorHAnsi" w:cstheme="minorBidi"/>
                <w:b/>
                <w:color w:val="auto"/>
                <w:sz w:val="18"/>
                <w:szCs w:val="22"/>
                <w:u w:val="single"/>
              </w:rPr>
            </w:pPr>
            <w:r w:rsidRPr="0090629E">
              <w:rPr>
                <w:rFonts w:asciiTheme="minorHAnsi" w:eastAsiaTheme="minorEastAsia" w:hAnsiTheme="minorHAnsi" w:cstheme="minorBidi"/>
                <w:b/>
                <w:color w:val="auto"/>
                <w:sz w:val="18"/>
                <w:szCs w:val="22"/>
                <w:u w:val="single"/>
              </w:rPr>
              <w:t>WF on Collision between L1 measurement of serving cell and CSI-RS L3 measurement of neighbour cell</w:t>
            </w:r>
          </w:p>
          <w:p w14:paraId="4E9A3A0F" w14:textId="77777777" w:rsidR="00882F80" w:rsidRPr="00882F80" w:rsidRDefault="00882F80" w:rsidP="00882F80">
            <w:pPr>
              <w:pStyle w:val="Default"/>
              <w:numPr>
                <w:ilvl w:val="0"/>
                <w:numId w:val="30"/>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 xml:space="preserve">Option 1(LGE, MTK, OPPO, Apple): </w:t>
            </w:r>
          </w:p>
          <w:p w14:paraId="0DB23495" w14:textId="77777777" w:rsidR="00882F80" w:rsidRPr="00882F80" w:rsidRDefault="00882F80" w:rsidP="00882F80">
            <w:pPr>
              <w:pStyle w:val="Default"/>
              <w:numPr>
                <w:ilvl w:val="1"/>
                <w:numId w:val="30"/>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Do not define CSI-RS measurement requirements for the collision case.</w:t>
            </w:r>
          </w:p>
          <w:p w14:paraId="0897F786" w14:textId="77777777" w:rsidR="00882F80" w:rsidRPr="00882F80" w:rsidRDefault="00882F80" w:rsidP="00882F80">
            <w:pPr>
              <w:pStyle w:val="Default"/>
              <w:numPr>
                <w:ilvl w:val="0"/>
                <w:numId w:val="30"/>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 xml:space="preserve">Option 2(LGE, MTK, Qualcomm, OPPO, ZTE, Huawei): </w:t>
            </w:r>
          </w:p>
          <w:p w14:paraId="4F8152F1" w14:textId="77777777" w:rsidR="00882F80" w:rsidRDefault="00882F80" w:rsidP="00882F80">
            <w:pPr>
              <w:pStyle w:val="Default"/>
              <w:numPr>
                <w:ilvl w:val="1"/>
                <w:numId w:val="30"/>
              </w:numPr>
              <w:jc w:val="both"/>
              <w:rPr>
                <w:rFonts w:asciiTheme="minorHAnsi" w:eastAsiaTheme="minorEastAsia" w:hAnsiTheme="minorHAnsi" w:cstheme="minorBidi"/>
                <w:color w:val="auto"/>
                <w:sz w:val="18"/>
                <w:szCs w:val="22"/>
              </w:rPr>
            </w:pPr>
            <w:r w:rsidRPr="0090629E">
              <w:rPr>
                <w:rFonts w:asciiTheme="minorHAnsi" w:eastAsiaTheme="minorEastAsia" w:hAnsiTheme="minorHAnsi" w:cstheme="minorBidi"/>
                <w:color w:val="auto"/>
                <w:sz w:val="18"/>
                <w:szCs w:val="22"/>
                <w:lang w:eastAsia="zh-TW"/>
              </w:rPr>
              <w:t>Network should configure L1 measurement resource to avoid collision with CSI-RS L3 measurement resource of neighbour cell.</w:t>
            </w:r>
          </w:p>
          <w:p w14:paraId="76736DF5" w14:textId="77777777" w:rsidR="006230F7" w:rsidRPr="0090629E" w:rsidRDefault="006230F7" w:rsidP="006230F7">
            <w:pPr>
              <w:pStyle w:val="Default"/>
              <w:ind w:left="1080"/>
              <w:jc w:val="both"/>
              <w:rPr>
                <w:rFonts w:asciiTheme="minorHAnsi" w:eastAsiaTheme="minorEastAsia" w:hAnsiTheme="minorHAnsi" w:cstheme="minorBidi"/>
                <w:color w:val="auto"/>
                <w:sz w:val="18"/>
                <w:szCs w:val="22"/>
              </w:rPr>
            </w:pPr>
          </w:p>
          <w:p w14:paraId="5D9338A1" w14:textId="77777777" w:rsidR="00882F80" w:rsidRPr="00882F80" w:rsidRDefault="00882F80" w:rsidP="00882F80">
            <w:pPr>
              <w:pStyle w:val="Default"/>
              <w:jc w:val="both"/>
              <w:rPr>
                <w:rFonts w:asciiTheme="minorHAnsi" w:eastAsiaTheme="minorEastAsia" w:hAnsiTheme="minorHAnsi" w:cstheme="minorBidi"/>
                <w:b/>
                <w:color w:val="auto"/>
                <w:sz w:val="18"/>
                <w:szCs w:val="22"/>
                <w:u w:val="single"/>
              </w:rPr>
            </w:pPr>
            <w:r w:rsidRPr="00882F80">
              <w:rPr>
                <w:rFonts w:asciiTheme="minorHAnsi" w:eastAsiaTheme="minorEastAsia" w:hAnsiTheme="minorHAnsi" w:cstheme="minorBidi"/>
                <w:b/>
                <w:color w:val="auto"/>
                <w:sz w:val="18"/>
                <w:szCs w:val="22"/>
                <w:u w:val="single"/>
              </w:rPr>
              <w:t xml:space="preserve">Whether to introduce the UE capability to indicate the simultaneous reception of CSI-RS of neighbour cell and SSB of serving cell </w:t>
            </w:r>
          </w:p>
          <w:p w14:paraId="73F05FBD" w14:textId="77777777" w:rsidR="00882F80" w:rsidRPr="00882F80" w:rsidRDefault="00882F80" w:rsidP="00882F80">
            <w:pPr>
              <w:pStyle w:val="Default"/>
              <w:numPr>
                <w:ilvl w:val="0"/>
                <w:numId w:val="31"/>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lastRenderedPageBreak/>
              <w:t>Option 1(OPPO, CATT, MTK, Apple,Huawei, Qualcomm): New UE capability</w:t>
            </w:r>
          </w:p>
          <w:p w14:paraId="6795BB09" w14:textId="77777777" w:rsidR="00882F80" w:rsidRPr="00882F80" w:rsidRDefault="00882F80" w:rsidP="00882F80">
            <w:pPr>
              <w:pStyle w:val="Default"/>
              <w:numPr>
                <w:ilvl w:val="0"/>
                <w:numId w:val="31"/>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 xml:space="preserve">Option 2: Reusing SimultaneousRxDataSSB-DiffNumerology </w:t>
            </w:r>
          </w:p>
          <w:p w14:paraId="56B17054" w14:textId="77777777" w:rsidR="00882F80" w:rsidRDefault="00882F80" w:rsidP="00882F80">
            <w:pPr>
              <w:pStyle w:val="Default"/>
              <w:numPr>
                <w:ilvl w:val="0"/>
                <w:numId w:val="31"/>
              </w:numPr>
              <w:jc w:val="both"/>
              <w:rPr>
                <w:rFonts w:asciiTheme="minorHAnsi" w:eastAsiaTheme="minorEastAsia" w:hAnsiTheme="minorHAnsi" w:cstheme="minorBidi"/>
                <w:color w:val="auto"/>
                <w:sz w:val="18"/>
                <w:szCs w:val="22"/>
              </w:rPr>
            </w:pPr>
            <w:r w:rsidRPr="0090629E">
              <w:rPr>
                <w:rFonts w:asciiTheme="minorHAnsi" w:eastAsiaTheme="minorEastAsia" w:hAnsiTheme="minorHAnsi" w:cstheme="minorBidi"/>
                <w:color w:val="auto"/>
                <w:sz w:val="18"/>
                <w:szCs w:val="22"/>
                <w:lang w:eastAsia="zh-TW"/>
              </w:rPr>
              <w:t>Option 3(MTK, ZTE): Do not consider the case mix-numerology between data/SSB of serving cell and CSI-RS of neighbour cell</w:t>
            </w:r>
          </w:p>
          <w:p w14:paraId="454E5A3F" w14:textId="77777777" w:rsidR="006230F7" w:rsidRPr="0090629E" w:rsidRDefault="006230F7" w:rsidP="006230F7">
            <w:pPr>
              <w:pStyle w:val="Default"/>
              <w:ind w:left="360"/>
              <w:jc w:val="both"/>
              <w:rPr>
                <w:rFonts w:asciiTheme="minorHAnsi" w:eastAsiaTheme="minorEastAsia" w:hAnsiTheme="minorHAnsi" w:cstheme="minorBidi"/>
                <w:color w:val="auto"/>
                <w:sz w:val="18"/>
                <w:szCs w:val="22"/>
              </w:rPr>
            </w:pPr>
          </w:p>
          <w:p w14:paraId="1C18E87A" w14:textId="77777777" w:rsidR="00882F80" w:rsidRPr="0090629E" w:rsidRDefault="00882F80" w:rsidP="00882F80">
            <w:pPr>
              <w:pStyle w:val="Default"/>
              <w:jc w:val="both"/>
              <w:rPr>
                <w:rFonts w:asciiTheme="minorHAnsi" w:eastAsiaTheme="minorEastAsia" w:hAnsiTheme="minorHAnsi" w:cstheme="minorBidi"/>
                <w:b/>
                <w:color w:val="auto"/>
                <w:sz w:val="18"/>
                <w:szCs w:val="22"/>
                <w:u w:val="single"/>
              </w:rPr>
            </w:pPr>
            <w:r w:rsidRPr="0090629E">
              <w:rPr>
                <w:rFonts w:asciiTheme="minorHAnsi" w:eastAsiaTheme="minorEastAsia" w:hAnsiTheme="minorHAnsi" w:cstheme="minorBidi"/>
                <w:b/>
                <w:color w:val="auto"/>
                <w:sz w:val="18"/>
                <w:szCs w:val="22"/>
                <w:u w:val="single"/>
              </w:rPr>
              <w:t>WF on Scheduling restriction</w:t>
            </w:r>
          </w:p>
          <w:p w14:paraId="046E05C1" w14:textId="77777777" w:rsidR="00882F80" w:rsidRPr="00882F80" w:rsidRDefault="00882F80" w:rsidP="00882F80">
            <w:pPr>
              <w:pStyle w:val="Default"/>
              <w:numPr>
                <w:ilvl w:val="0"/>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Option 1 (Huawei):</w:t>
            </w:r>
          </w:p>
          <w:p w14:paraId="0BDF71B7"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If UE is not able to support mixed numerology of data and CSI-RS L3 mobility, the following scheduling restrictions apply due to intra-frequency CSI-RS based L3 measurement:</w:t>
            </w:r>
          </w:p>
          <w:p w14:paraId="161A4097"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if the associatedSSB is configured, UE is not expected to transmit or receive on 2 data OFDM symbols impacted by CSI-RS resource symbol to be measured.</w:t>
            </w:r>
          </w:p>
          <w:p w14:paraId="082CA2CC"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336E1998"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When UE performs CSI-RS intra-frequency measurements in a TDD band, UE is not expected to transmit and receive on 2 data OFDM symbols impacted by CSI-RS resource symbol to be measured.</w:t>
            </w:r>
          </w:p>
          <w:p w14:paraId="21D89983"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Scheduling restriction shall be considered when UE performs RX beam sweeping.</w:t>
            </w:r>
          </w:p>
          <w:p w14:paraId="0D860066" w14:textId="77777777" w:rsidR="00882F80" w:rsidRPr="00882F80" w:rsidRDefault="00882F80" w:rsidP="00882F80">
            <w:pPr>
              <w:pStyle w:val="Default"/>
              <w:numPr>
                <w:ilvl w:val="0"/>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Option 2 (MediaTek, DOCOMO):</w:t>
            </w:r>
          </w:p>
          <w:p w14:paraId="68C9F94E"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The scheduling restriction on the additional OFDM symbols before and after SSB is not needed.</w:t>
            </w:r>
          </w:p>
          <w:p w14:paraId="276E24A4" w14:textId="77777777" w:rsidR="00882F80" w:rsidRPr="00882F80" w:rsidRDefault="00882F80" w:rsidP="00882F80">
            <w:pPr>
              <w:pStyle w:val="Default"/>
              <w:numPr>
                <w:ilvl w:val="0"/>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Option 3 (LGE, Apple):</w:t>
            </w:r>
          </w:p>
          <w:p w14:paraId="4780725B"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Define scheduling restriction on one data symbol before and after CSI-RS symbol to be measured due to Rx beam sweeping.</w:t>
            </w:r>
          </w:p>
          <w:p w14:paraId="25AFF18A" w14:textId="77777777" w:rsidR="00882F80" w:rsidRPr="00882F80" w:rsidRDefault="00882F80" w:rsidP="00882F80">
            <w:pPr>
              <w:pStyle w:val="Default"/>
              <w:numPr>
                <w:ilvl w:val="1"/>
                <w:numId w:val="32"/>
              </w:numPr>
              <w:jc w:val="both"/>
              <w:rPr>
                <w:rFonts w:asciiTheme="minorHAnsi" w:eastAsiaTheme="minorEastAsia" w:hAnsiTheme="minorHAnsi" w:cstheme="minorBidi"/>
                <w:color w:val="auto"/>
                <w:sz w:val="18"/>
                <w:szCs w:val="22"/>
              </w:rPr>
            </w:pPr>
            <w:r w:rsidRPr="00882F80">
              <w:rPr>
                <w:rFonts w:asciiTheme="minorHAnsi" w:eastAsiaTheme="minorEastAsia" w:hAnsiTheme="minorHAnsi" w:cstheme="minorBidi"/>
                <w:color w:val="auto"/>
                <w:sz w:val="18"/>
                <w:szCs w:val="22"/>
              </w:rPr>
              <w:t>Do not define scheduling restriction if the timing difference between serving and neighbor cell including cell phase synchronization is guaranteed to be less than CP length</w:t>
            </w:r>
          </w:p>
          <w:p w14:paraId="441AD29B" w14:textId="489EEA83" w:rsidR="00882F80" w:rsidRPr="0090629E" w:rsidRDefault="00882F80" w:rsidP="00882F80">
            <w:pPr>
              <w:pStyle w:val="Default"/>
              <w:numPr>
                <w:ilvl w:val="0"/>
                <w:numId w:val="32"/>
              </w:numPr>
              <w:jc w:val="both"/>
              <w:rPr>
                <w:rFonts w:asciiTheme="minorHAnsi" w:eastAsiaTheme="minorEastAsia" w:hAnsiTheme="minorHAnsi" w:cstheme="minorBidi"/>
                <w:color w:val="auto"/>
                <w:sz w:val="18"/>
                <w:szCs w:val="22"/>
              </w:rPr>
            </w:pPr>
            <w:r w:rsidRPr="0090629E">
              <w:rPr>
                <w:rFonts w:asciiTheme="minorHAnsi" w:eastAsiaTheme="minorEastAsia" w:hAnsiTheme="minorHAnsi" w:cstheme="minorBidi"/>
                <w:color w:val="auto"/>
                <w:sz w:val="18"/>
                <w:szCs w:val="22"/>
                <w:lang w:eastAsia="zh-TW"/>
              </w:rPr>
              <w:t>Do not preclude other options(Qualcomm)</w:t>
            </w:r>
          </w:p>
        </w:tc>
      </w:tr>
    </w:tbl>
    <w:p w14:paraId="5E7E7A98" w14:textId="17752089"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lastRenderedPageBreak/>
        <w:t xml:space="preserve">In this paper, we express our view on </w:t>
      </w:r>
      <w:r w:rsidR="003E3FD0">
        <w:rPr>
          <w:rFonts w:asciiTheme="minorHAnsi" w:eastAsiaTheme="minorEastAsia" w:hAnsiTheme="minorHAnsi" w:cstheme="minorBidi"/>
          <w:color w:val="auto"/>
          <w:sz w:val="22"/>
          <w:szCs w:val="22"/>
        </w:rPr>
        <w:t>above open issues</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C26289D" w14:textId="7DE0A1A3" w:rsidR="006230F7" w:rsidRPr="006230F7" w:rsidRDefault="006230F7" w:rsidP="006230F7">
      <w:pPr>
        <w:pStyle w:val="Default"/>
        <w:jc w:val="both"/>
        <w:rPr>
          <w:rFonts w:asciiTheme="minorHAnsi" w:eastAsiaTheme="minorEastAsia" w:hAnsiTheme="minorHAnsi" w:cstheme="minorBidi"/>
          <w:b/>
          <w:color w:val="auto"/>
          <w:sz w:val="22"/>
          <w:szCs w:val="22"/>
          <w:u w:val="single"/>
          <w:lang w:eastAsia="x-none"/>
        </w:rPr>
      </w:pPr>
      <w:r w:rsidRPr="006230F7">
        <w:rPr>
          <w:rFonts w:asciiTheme="minorHAnsi" w:eastAsiaTheme="minorEastAsia" w:hAnsiTheme="minorHAnsi" w:cstheme="minorBidi"/>
          <w:b/>
          <w:color w:val="auto"/>
          <w:sz w:val="22"/>
          <w:szCs w:val="22"/>
          <w:u w:val="single"/>
          <w:lang w:eastAsia="x-none"/>
        </w:rPr>
        <w:t>CSI-RS resources configurations</w:t>
      </w:r>
    </w:p>
    <w:p w14:paraId="029EDFFF" w14:textId="4D7D9A7F" w:rsidR="006230F7" w:rsidRDefault="00CB62D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time domain limitation is important to keep reasonable workload on specifying the requirements. </w:t>
      </w:r>
      <w:r w:rsidR="0007489A">
        <w:rPr>
          <w:rFonts w:asciiTheme="minorHAnsi" w:eastAsiaTheme="minorEastAsia" w:hAnsiTheme="minorHAnsi" w:cstheme="minorBidi"/>
          <w:color w:val="auto"/>
          <w:sz w:val="22"/>
          <w:szCs w:val="22"/>
          <w:lang w:eastAsia="x-none"/>
        </w:rPr>
        <w:t xml:space="preserve">We also believe that RAN4 needs to first finalize the time-domain limitation before discussing CSSF. </w:t>
      </w:r>
      <w:r>
        <w:rPr>
          <w:rFonts w:asciiTheme="minorHAnsi" w:eastAsiaTheme="minorEastAsia" w:hAnsiTheme="minorHAnsi" w:cstheme="minorBidi"/>
          <w:color w:val="auto"/>
          <w:sz w:val="22"/>
          <w:szCs w:val="22"/>
          <w:lang w:eastAsia="x-none"/>
        </w:rPr>
        <w:t xml:space="preserve">If some of the CSI-RS resources are fully overlapped with gap, but some are non-fully overlapped without, then it will be very difficult to define the requirements based on existing framework of SSB. </w:t>
      </w:r>
      <w:r w:rsidR="006653B2">
        <w:rPr>
          <w:rFonts w:asciiTheme="minorHAnsi" w:eastAsiaTheme="minorEastAsia" w:hAnsiTheme="minorHAnsi" w:cstheme="minorBidi"/>
          <w:color w:val="auto"/>
          <w:sz w:val="22"/>
          <w:szCs w:val="22"/>
          <w:lang w:eastAsia="x-none"/>
        </w:rPr>
        <w:t>T</w:t>
      </w:r>
      <w:r w:rsidR="0007489A">
        <w:rPr>
          <w:rFonts w:asciiTheme="minorHAnsi" w:eastAsiaTheme="minorEastAsia" w:hAnsiTheme="minorHAnsi" w:cstheme="minorBidi"/>
          <w:color w:val="auto"/>
          <w:sz w:val="22"/>
          <w:szCs w:val="22"/>
          <w:lang w:eastAsia="x-none"/>
        </w:rPr>
        <w:t xml:space="preserve">he discussion of CSSF would be chaotic. </w:t>
      </w:r>
      <w:r>
        <w:rPr>
          <w:rFonts w:asciiTheme="minorHAnsi" w:eastAsiaTheme="minorEastAsia" w:hAnsiTheme="minorHAnsi" w:cstheme="minorBidi"/>
          <w:color w:val="auto"/>
          <w:sz w:val="22"/>
          <w:szCs w:val="22"/>
          <w:lang w:eastAsia="x-none"/>
        </w:rPr>
        <w:t>Therefore, we propose that all CSI-RS in the same MO should follow the same time-domain relation with gap, e.g., either fully overlapped with gap, partially overlapped with gap or fully non-overlapped with gap.</w:t>
      </w:r>
    </w:p>
    <w:p w14:paraId="53E0C007" w14:textId="6F373C2D" w:rsidR="0007489A" w:rsidRPr="0007489A" w:rsidRDefault="0007489A" w:rsidP="0007489A">
      <w:pPr>
        <w:pStyle w:val="Caption"/>
        <w:rPr>
          <w:sz w:val="22"/>
          <w:szCs w:val="22"/>
          <w:lang w:val="en-US"/>
        </w:rPr>
      </w:pPr>
      <w:bookmarkStart w:id="1" w:name="_Ref40041390"/>
      <w:r>
        <w:t xml:space="preserve">Proposal </w:t>
      </w:r>
      <w:fldSimple w:instr=" SEQ Proposal \* ARABIC ">
        <w:r w:rsidR="00D30F50">
          <w:rPr>
            <w:noProof/>
          </w:rPr>
          <w:t>1</w:t>
        </w:r>
      </w:fldSimple>
      <w:r>
        <w:rPr>
          <w:lang w:val="en-US"/>
        </w:rPr>
        <w:t>: RAN4 to first conclude the time-domain limitation before discussing CSSF requirement</w:t>
      </w:r>
      <w:r w:rsidRPr="0007489A">
        <w:rPr>
          <w:lang w:val="en-US"/>
        </w:rPr>
        <w:t>.</w:t>
      </w:r>
      <w:bookmarkEnd w:id="1"/>
    </w:p>
    <w:p w14:paraId="232FBAD4" w14:textId="07355E47" w:rsidR="0007489A" w:rsidRPr="0007489A" w:rsidRDefault="0007489A" w:rsidP="0007489A">
      <w:pPr>
        <w:pStyle w:val="Caption"/>
        <w:rPr>
          <w:sz w:val="22"/>
          <w:szCs w:val="22"/>
          <w:lang w:val="en-US"/>
        </w:rPr>
      </w:pPr>
      <w:bookmarkStart w:id="2" w:name="_Ref40041392"/>
      <w:r>
        <w:t xml:space="preserve">Proposal </w:t>
      </w:r>
      <w:r w:rsidR="00731D6F">
        <w:rPr>
          <w:noProof/>
        </w:rPr>
        <w:fldChar w:fldCharType="begin"/>
      </w:r>
      <w:r w:rsidR="00731D6F">
        <w:rPr>
          <w:noProof/>
        </w:rPr>
        <w:instrText xml:space="preserve"> SEQ Proposal \* ARABIC </w:instrText>
      </w:r>
      <w:r w:rsidR="00731D6F">
        <w:rPr>
          <w:noProof/>
        </w:rPr>
        <w:fldChar w:fldCharType="separate"/>
      </w:r>
      <w:r w:rsidR="00D30F50">
        <w:rPr>
          <w:noProof/>
        </w:rPr>
        <w:t>2</w:t>
      </w:r>
      <w:r w:rsidR="00731D6F">
        <w:rPr>
          <w:noProof/>
        </w:rPr>
        <w:fldChar w:fldCharType="end"/>
      </w:r>
      <w:r>
        <w:rPr>
          <w:lang w:val="en-US"/>
        </w:rPr>
        <w:t>: A</w:t>
      </w:r>
      <w:r w:rsidRPr="0007489A">
        <w:rPr>
          <w:lang w:val="en-US"/>
        </w:rPr>
        <w:t>ll CSI-RS in the same MO should follow the same time-domain relation with gap, e.g., either fully overlapped with gap, partially overlapped with gap or fully non-overlapped with gap.</w:t>
      </w:r>
      <w:bookmarkEnd w:id="2"/>
    </w:p>
    <w:p w14:paraId="41C12085" w14:textId="77777777" w:rsidR="00CB62D2" w:rsidRDefault="00CB62D2" w:rsidP="006230F7">
      <w:pPr>
        <w:pStyle w:val="Default"/>
        <w:jc w:val="both"/>
        <w:rPr>
          <w:rFonts w:asciiTheme="minorHAnsi" w:eastAsiaTheme="minorEastAsia" w:hAnsiTheme="minorHAnsi" w:cstheme="minorBidi"/>
          <w:color w:val="auto"/>
          <w:sz w:val="22"/>
          <w:szCs w:val="22"/>
          <w:lang w:eastAsia="x-none"/>
        </w:rPr>
      </w:pPr>
    </w:p>
    <w:p w14:paraId="5FBFBF96" w14:textId="19CC8D65" w:rsidR="00CB62D2" w:rsidRDefault="00CB62D2" w:rsidP="00CB62D2">
      <w:pPr>
        <w:pStyle w:val="Default"/>
        <w:jc w:val="both"/>
        <w:rPr>
          <w:lang w:eastAsia="x-none"/>
        </w:rPr>
      </w:pPr>
      <w:r>
        <w:rPr>
          <w:rFonts w:asciiTheme="minorHAnsi" w:eastAsiaTheme="minorEastAsia" w:hAnsiTheme="minorHAnsi" w:cstheme="minorBidi"/>
          <w:color w:val="auto"/>
          <w:sz w:val="22"/>
          <w:szCs w:val="22"/>
          <w:lang w:eastAsia="x-none"/>
        </w:rPr>
        <w:t xml:space="preserve">Furthermore, if we consider SSB-based measurement together with CSI-RS based measurement, it would be preferred that SSB and CSI-RS also follow the same time-domain relation with gap. In this way, CSI-RS based requirement essentially follows everything we had for SSB-based requirement. The spec would be simple and easy. We would like to point out that the introducing of the CSI-RS based requirement may have impact to existing SSB-based requirement. </w:t>
      </w:r>
      <w:r w:rsidRPr="00CB62D2">
        <w:rPr>
          <w:rFonts w:asciiTheme="minorHAnsi" w:eastAsiaTheme="minorEastAsia" w:hAnsiTheme="minorHAnsi" w:cstheme="minorBidi"/>
          <w:color w:val="auto"/>
          <w:sz w:val="22"/>
          <w:szCs w:val="22"/>
          <w:lang w:eastAsia="x-none"/>
        </w:rPr>
        <w:fldChar w:fldCharType="begin"/>
      </w:r>
      <w:r w:rsidRPr="00CB62D2">
        <w:rPr>
          <w:rFonts w:asciiTheme="minorHAnsi" w:eastAsiaTheme="minorEastAsia" w:hAnsiTheme="minorHAnsi" w:cstheme="minorBidi"/>
          <w:color w:val="auto"/>
          <w:sz w:val="22"/>
          <w:szCs w:val="22"/>
          <w:lang w:eastAsia="x-none"/>
        </w:rPr>
        <w:instrText xml:space="preserve"> REF _Ref37182146 \h </w:instrText>
      </w:r>
      <w:r>
        <w:rPr>
          <w:rFonts w:asciiTheme="minorHAnsi" w:eastAsiaTheme="minorEastAsia" w:hAnsiTheme="minorHAnsi" w:cstheme="minorBidi"/>
          <w:color w:val="auto"/>
          <w:sz w:val="22"/>
          <w:szCs w:val="22"/>
          <w:lang w:eastAsia="x-none"/>
        </w:rPr>
        <w:instrText xml:space="preserve"> \* MERGEFORMAT </w:instrText>
      </w:r>
      <w:r w:rsidRPr="00CB62D2">
        <w:rPr>
          <w:rFonts w:asciiTheme="minorHAnsi" w:eastAsiaTheme="minorEastAsia" w:hAnsiTheme="minorHAnsi" w:cstheme="minorBidi"/>
          <w:color w:val="auto"/>
          <w:sz w:val="22"/>
          <w:szCs w:val="22"/>
          <w:lang w:eastAsia="x-none"/>
        </w:rPr>
      </w:r>
      <w:r w:rsidRPr="00CB62D2">
        <w:rPr>
          <w:rFonts w:asciiTheme="minorHAnsi" w:eastAsiaTheme="minorEastAsia" w:hAnsiTheme="minorHAnsi" w:cstheme="minorBidi"/>
          <w:color w:val="auto"/>
          <w:sz w:val="22"/>
          <w:szCs w:val="22"/>
          <w:lang w:eastAsia="x-none"/>
        </w:rPr>
        <w:fldChar w:fldCharType="separate"/>
      </w:r>
      <w:r w:rsidR="00D30F50" w:rsidRPr="00D30F50">
        <w:rPr>
          <w:rFonts w:asciiTheme="minorHAnsi" w:eastAsiaTheme="minorEastAsia" w:hAnsiTheme="minorHAnsi" w:cstheme="minorBidi"/>
          <w:color w:val="auto"/>
          <w:sz w:val="22"/>
          <w:szCs w:val="22"/>
          <w:lang w:eastAsia="x-none"/>
        </w:rPr>
        <w:t>Table 1</w:t>
      </w:r>
      <w:r w:rsidRPr="00CB62D2">
        <w:rPr>
          <w:rFonts w:asciiTheme="minorHAnsi" w:eastAsiaTheme="minorEastAsia" w:hAnsiTheme="minorHAnsi" w:cstheme="minorBidi"/>
          <w:color w:val="auto"/>
          <w:sz w:val="22"/>
          <w:szCs w:val="22"/>
          <w:lang w:eastAsia="x-none"/>
        </w:rPr>
        <w:fldChar w:fldCharType="end"/>
      </w:r>
      <w:r w:rsidRPr="00CB62D2">
        <w:rPr>
          <w:rFonts w:asciiTheme="minorHAnsi" w:eastAsiaTheme="minorEastAsia" w:hAnsiTheme="minorHAnsi" w:cstheme="minorBidi"/>
          <w:color w:val="auto"/>
          <w:sz w:val="22"/>
          <w:szCs w:val="22"/>
          <w:lang w:eastAsia="x-none"/>
        </w:rPr>
        <w:t xml:space="preserve"> provides one example.</w:t>
      </w:r>
      <w:r>
        <w:rPr>
          <w:lang w:eastAsia="x-none"/>
        </w:rPr>
        <w:t xml:space="preserve"> </w:t>
      </w:r>
    </w:p>
    <w:p w14:paraId="5A25CBB6" w14:textId="77777777" w:rsidR="00CB62D2" w:rsidRDefault="00CB62D2" w:rsidP="00CB62D2">
      <w:pPr>
        <w:pStyle w:val="Caption"/>
        <w:jc w:val="center"/>
      </w:pPr>
      <w:bookmarkStart w:id="3" w:name="_Ref37182146"/>
      <w:r>
        <w:t xml:space="preserve">Table </w:t>
      </w:r>
      <w:fldSimple w:instr=" SEQ Table \* ARABIC ">
        <w:r w:rsidR="00D30F50">
          <w:rPr>
            <w:noProof/>
          </w:rPr>
          <w:t>1</w:t>
        </w:r>
      </w:fldSimple>
      <w:bookmarkEnd w:id="3"/>
      <w:r>
        <w:t xml:space="preserve"> One difficult scenario to determine CSSF within gap</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62"/>
        <w:gridCol w:w="1696"/>
        <w:gridCol w:w="426"/>
        <w:gridCol w:w="425"/>
        <w:gridCol w:w="425"/>
        <w:gridCol w:w="425"/>
        <w:gridCol w:w="426"/>
        <w:gridCol w:w="425"/>
        <w:gridCol w:w="425"/>
        <w:gridCol w:w="425"/>
        <w:gridCol w:w="426"/>
        <w:gridCol w:w="425"/>
        <w:gridCol w:w="430"/>
        <w:gridCol w:w="425"/>
        <w:gridCol w:w="1559"/>
        <w:gridCol w:w="1560"/>
      </w:tblGrid>
      <w:tr w:rsidR="00CB62D2" w:rsidRPr="00033DDE" w14:paraId="62F879D6" w14:textId="77777777" w:rsidTr="00A51864">
        <w:trPr>
          <w:trHeight w:val="57"/>
          <w:jc w:val="center"/>
        </w:trPr>
        <w:tc>
          <w:tcPr>
            <w:tcW w:w="562" w:type="dxa"/>
            <w:vMerge w:val="restart"/>
            <w:shd w:val="clear" w:color="auto" w:fill="auto"/>
            <w:tcMar>
              <w:top w:w="72" w:type="dxa"/>
              <w:left w:w="144" w:type="dxa"/>
              <w:bottom w:w="72" w:type="dxa"/>
              <w:right w:w="144" w:type="dxa"/>
            </w:tcMar>
            <w:hideMark/>
          </w:tcPr>
          <w:p w14:paraId="7704E65F" w14:textId="77777777" w:rsidR="00CB62D2" w:rsidRPr="00033DDE" w:rsidRDefault="00CB62D2" w:rsidP="00A51864">
            <w:pPr>
              <w:spacing w:after="0"/>
              <w:jc w:val="both"/>
              <w:rPr>
                <w:sz w:val="20"/>
                <w:lang w:eastAsia="x-none"/>
              </w:rPr>
            </w:pPr>
          </w:p>
        </w:tc>
        <w:tc>
          <w:tcPr>
            <w:tcW w:w="1696" w:type="dxa"/>
            <w:vMerge w:val="restart"/>
            <w:shd w:val="clear" w:color="auto" w:fill="auto"/>
            <w:tcMar>
              <w:top w:w="72" w:type="dxa"/>
              <w:left w:w="144" w:type="dxa"/>
              <w:bottom w:w="72" w:type="dxa"/>
              <w:right w:w="144" w:type="dxa"/>
            </w:tcMar>
            <w:vAlign w:val="center"/>
            <w:hideMark/>
          </w:tcPr>
          <w:p w14:paraId="1206C1E0" w14:textId="77777777" w:rsidR="00CB62D2" w:rsidRDefault="00CB62D2" w:rsidP="00A51864">
            <w:pPr>
              <w:spacing w:after="0"/>
              <w:rPr>
                <w:sz w:val="20"/>
                <w:lang w:eastAsia="x-none"/>
              </w:rPr>
            </w:pPr>
            <w:r w:rsidRPr="00033DDE">
              <w:rPr>
                <w:sz w:val="20"/>
                <w:lang w:eastAsia="x-none"/>
              </w:rPr>
              <w:t xml:space="preserve">RS </w:t>
            </w:r>
          </w:p>
          <w:p w14:paraId="28486F7D" w14:textId="77777777" w:rsidR="00CB62D2" w:rsidRPr="00033DDE" w:rsidRDefault="00CB62D2" w:rsidP="00A51864">
            <w:pPr>
              <w:spacing w:after="0"/>
              <w:rPr>
                <w:sz w:val="20"/>
                <w:lang w:eastAsia="x-none"/>
              </w:rPr>
            </w:pPr>
            <w:r w:rsidRPr="00033DDE">
              <w:rPr>
                <w:sz w:val="20"/>
                <w:lang w:eastAsia="x-none"/>
              </w:rPr>
              <w:t>(Period, offset)</w:t>
            </w:r>
          </w:p>
        </w:tc>
        <w:tc>
          <w:tcPr>
            <w:tcW w:w="5108" w:type="dxa"/>
            <w:gridSpan w:val="12"/>
            <w:shd w:val="clear" w:color="auto" w:fill="auto"/>
            <w:tcMar>
              <w:top w:w="72" w:type="dxa"/>
              <w:left w:w="144" w:type="dxa"/>
              <w:bottom w:w="72" w:type="dxa"/>
              <w:right w:w="144" w:type="dxa"/>
            </w:tcMar>
            <w:vAlign w:val="center"/>
            <w:hideMark/>
          </w:tcPr>
          <w:p w14:paraId="7DE9E254" w14:textId="77777777" w:rsidR="00CB62D2" w:rsidRPr="00033DDE" w:rsidRDefault="00CB62D2" w:rsidP="00A51864">
            <w:pPr>
              <w:spacing w:after="0"/>
              <w:jc w:val="center"/>
              <w:rPr>
                <w:sz w:val="20"/>
                <w:lang w:eastAsia="x-none"/>
              </w:rPr>
            </w:pPr>
            <w:r w:rsidRPr="00033DDE">
              <w:rPr>
                <w:sz w:val="20"/>
                <w:lang w:eastAsia="x-none"/>
              </w:rPr>
              <w:t>Gap occasions #</w:t>
            </w:r>
          </w:p>
        </w:tc>
        <w:tc>
          <w:tcPr>
            <w:tcW w:w="3119" w:type="dxa"/>
            <w:gridSpan w:val="2"/>
            <w:vAlign w:val="center"/>
          </w:tcPr>
          <w:p w14:paraId="109C9B24" w14:textId="77777777" w:rsidR="00CB62D2" w:rsidRPr="00033DDE" w:rsidRDefault="00CB62D2" w:rsidP="00A51864">
            <w:pPr>
              <w:spacing w:after="0"/>
              <w:jc w:val="center"/>
              <w:rPr>
                <w:b/>
                <w:sz w:val="20"/>
                <w:lang w:eastAsia="x-none"/>
              </w:rPr>
            </w:pPr>
            <w:r w:rsidRPr="00033DDE">
              <w:rPr>
                <w:b/>
                <w:sz w:val="20"/>
                <w:lang w:eastAsia="x-none"/>
              </w:rPr>
              <w:t>CSSF</w:t>
            </w:r>
          </w:p>
        </w:tc>
      </w:tr>
      <w:tr w:rsidR="00CB62D2" w:rsidRPr="00033DDE" w14:paraId="7E922CF0" w14:textId="77777777" w:rsidTr="00A51864">
        <w:trPr>
          <w:trHeight w:val="241"/>
          <w:jc w:val="center"/>
        </w:trPr>
        <w:tc>
          <w:tcPr>
            <w:tcW w:w="562" w:type="dxa"/>
            <w:vMerge/>
            <w:vAlign w:val="center"/>
            <w:hideMark/>
          </w:tcPr>
          <w:p w14:paraId="7166E4B3" w14:textId="77777777" w:rsidR="00CB62D2" w:rsidRPr="00033DDE" w:rsidRDefault="00CB62D2" w:rsidP="00A51864">
            <w:pPr>
              <w:spacing w:after="0"/>
              <w:jc w:val="both"/>
              <w:rPr>
                <w:sz w:val="20"/>
                <w:lang w:eastAsia="x-none"/>
              </w:rPr>
            </w:pPr>
          </w:p>
        </w:tc>
        <w:tc>
          <w:tcPr>
            <w:tcW w:w="1696" w:type="dxa"/>
            <w:vMerge/>
            <w:vAlign w:val="center"/>
            <w:hideMark/>
          </w:tcPr>
          <w:p w14:paraId="13609EB1"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7CB4A2EC" w14:textId="77777777" w:rsidR="00CB62D2" w:rsidRPr="00033DDE" w:rsidRDefault="00CB62D2" w:rsidP="00A51864">
            <w:pPr>
              <w:spacing w:after="0"/>
              <w:jc w:val="both"/>
              <w:rPr>
                <w:sz w:val="20"/>
                <w:lang w:eastAsia="x-none"/>
              </w:rPr>
            </w:pPr>
            <w:r w:rsidRPr="00033DDE">
              <w:rPr>
                <w:sz w:val="20"/>
                <w:lang w:eastAsia="x-none"/>
              </w:rPr>
              <w:t>0</w:t>
            </w:r>
          </w:p>
        </w:tc>
        <w:tc>
          <w:tcPr>
            <w:tcW w:w="425" w:type="dxa"/>
            <w:shd w:val="clear" w:color="auto" w:fill="FFF6CC"/>
            <w:tcMar>
              <w:top w:w="72" w:type="dxa"/>
              <w:left w:w="144" w:type="dxa"/>
              <w:bottom w:w="72" w:type="dxa"/>
              <w:right w:w="144" w:type="dxa"/>
            </w:tcMar>
            <w:vAlign w:val="center"/>
            <w:hideMark/>
          </w:tcPr>
          <w:p w14:paraId="38DB2189" w14:textId="77777777" w:rsidR="00CB62D2" w:rsidRPr="00033DDE" w:rsidRDefault="00CB62D2" w:rsidP="00A51864">
            <w:pPr>
              <w:spacing w:after="0"/>
              <w:jc w:val="both"/>
              <w:rPr>
                <w:sz w:val="20"/>
                <w:lang w:eastAsia="x-none"/>
              </w:rPr>
            </w:pPr>
            <w:r w:rsidRPr="00033DDE">
              <w:rPr>
                <w:sz w:val="20"/>
                <w:lang w:eastAsia="x-none"/>
              </w:rPr>
              <w:t>1</w:t>
            </w:r>
          </w:p>
        </w:tc>
        <w:tc>
          <w:tcPr>
            <w:tcW w:w="425" w:type="dxa"/>
            <w:shd w:val="clear" w:color="auto" w:fill="F8D1E7"/>
            <w:tcMar>
              <w:top w:w="72" w:type="dxa"/>
              <w:left w:w="144" w:type="dxa"/>
              <w:bottom w:w="72" w:type="dxa"/>
              <w:right w:w="144" w:type="dxa"/>
            </w:tcMar>
            <w:vAlign w:val="center"/>
            <w:hideMark/>
          </w:tcPr>
          <w:p w14:paraId="49A24A87" w14:textId="77777777" w:rsidR="00CB62D2" w:rsidRPr="00033DDE" w:rsidRDefault="00CB62D2" w:rsidP="00A51864">
            <w:pPr>
              <w:spacing w:after="0"/>
              <w:jc w:val="both"/>
              <w:rPr>
                <w:sz w:val="20"/>
                <w:lang w:eastAsia="x-none"/>
              </w:rPr>
            </w:pPr>
            <w:r w:rsidRPr="00033DDE">
              <w:rPr>
                <w:sz w:val="20"/>
                <w:lang w:eastAsia="x-none"/>
              </w:rPr>
              <w:t>2</w:t>
            </w:r>
          </w:p>
        </w:tc>
        <w:tc>
          <w:tcPr>
            <w:tcW w:w="425" w:type="dxa"/>
            <w:shd w:val="clear" w:color="auto" w:fill="auto"/>
            <w:tcMar>
              <w:top w:w="72" w:type="dxa"/>
              <w:left w:w="144" w:type="dxa"/>
              <w:bottom w:w="72" w:type="dxa"/>
              <w:right w:w="144" w:type="dxa"/>
            </w:tcMar>
            <w:vAlign w:val="center"/>
            <w:hideMark/>
          </w:tcPr>
          <w:p w14:paraId="7211FB00" w14:textId="77777777" w:rsidR="00CB62D2" w:rsidRPr="00033DDE" w:rsidRDefault="00CB62D2" w:rsidP="00A51864">
            <w:pPr>
              <w:spacing w:after="0"/>
              <w:jc w:val="both"/>
              <w:rPr>
                <w:sz w:val="20"/>
                <w:lang w:eastAsia="x-none"/>
              </w:rPr>
            </w:pPr>
            <w:r w:rsidRPr="00033DDE">
              <w:rPr>
                <w:sz w:val="20"/>
                <w:lang w:eastAsia="x-none"/>
              </w:rPr>
              <w:t>3</w:t>
            </w:r>
          </w:p>
        </w:tc>
        <w:tc>
          <w:tcPr>
            <w:tcW w:w="426" w:type="dxa"/>
            <w:shd w:val="clear" w:color="auto" w:fill="EAF8FF"/>
            <w:tcMar>
              <w:top w:w="72" w:type="dxa"/>
              <w:left w:w="144" w:type="dxa"/>
              <w:bottom w:w="72" w:type="dxa"/>
              <w:right w:w="144" w:type="dxa"/>
            </w:tcMar>
            <w:vAlign w:val="center"/>
            <w:hideMark/>
          </w:tcPr>
          <w:p w14:paraId="36D726A9" w14:textId="77777777" w:rsidR="00CB62D2" w:rsidRPr="00033DDE" w:rsidRDefault="00CB62D2" w:rsidP="00A51864">
            <w:pPr>
              <w:spacing w:after="0"/>
              <w:jc w:val="both"/>
              <w:rPr>
                <w:sz w:val="20"/>
                <w:lang w:eastAsia="x-none"/>
              </w:rPr>
            </w:pPr>
            <w:r w:rsidRPr="00033DDE">
              <w:rPr>
                <w:sz w:val="20"/>
                <w:lang w:eastAsia="x-none"/>
              </w:rPr>
              <w:t>4</w:t>
            </w:r>
          </w:p>
        </w:tc>
        <w:tc>
          <w:tcPr>
            <w:tcW w:w="425" w:type="dxa"/>
            <w:shd w:val="clear" w:color="auto" w:fill="FFF6CC"/>
            <w:tcMar>
              <w:top w:w="72" w:type="dxa"/>
              <w:left w:w="144" w:type="dxa"/>
              <w:bottom w:w="72" w:type="dxa"/>
              <w:right w:w="144" w:type="dxa"/>
            </w:tcMar>
            <w:vAlign w:val="center"/>
            <w:hideMark/>
          </w:tcPr>
          <w:p w14:paraId="76F2FE61" w14:textId="77777777" w:rsidR="00CB62D2" w:rsidRPr="00033DDE" w:rsidRDefault="00CB62D2" w:rsidP="00A51864">
            <w:pPr>
              <w:spacing w:after="0"/>
              <w:jc w:val="both"/>
              <w:rPr>
                <w:sz w:val="20"/>
                <w:lang w:eastAsia="x-none"/>
              </w:rPr>
            </w:pPr>
            <w:r w:rsidRPr="00033DDE">
              <w:rPr>
                <w:sz w:val="20"/>
                <w:lang w:eastAsia="x-none"/>
              </w:rPr>
              <w:t>5</w:t>
            </w:r>
          </w:p>
        </w:tc>
        <w:tc>
          <w:tcPr>
            <w:tcW w:w="425" w:type="dxa"/>
            <w:shd w:val="clear" w:color="auto" w:fill="F8D1E7"/>
            <w:tcMar>
              <w:top w:w="72" w:type="dxa"/>
              <w:left w:w="144" w:type="dxa"/>
              <w:bottom w:w="72" w:type="dxa"/>
              <w:right w:w="144" w:type="dxa"/>
            </w:tcMar>
            <w:vAlign w:val="center"/>
            <w:hideMark/>
          </w:tcPr>
          <w:p w14:paraId="6315B909" w14:textId="77777777" w:rsidR="00CB62D2" w:rsidRPr="00033DDE" w:rsidRDefault="00CB62D2" w:rsidP="00A51864">
            <w:pPr>
              <w:spacing w:after="0"/>
              <w:jc w:val="both"/>
              <w:rPr>
                <w:sz w:val="20"/>
                <w:lang w:eastAsia="x-none"/>
              </w:rPr>
            </w:pPr>
            <w:r w:rsidRPr="00033DDE">
              <w:rPr>
                <w:sz w:val="20"/>
                <w:lang w:eastAsia="x-none"/>
              </w:rPr>
              <w:t>6</w:t>
            </w:r>
          </w:p>
        </w:tc>
        <w:tc>
          <w:tcPr>
            <w:tcW w:w="425" w:type="dxa"/>
            <w:shd w:val="clear" w:color="auto" w:fill="auto"/>
            <w:tcMar>
              <w:top w:w="72" w:type="dxa"/>
              <w:left w:w="144" w:type="dxa"/>
              <w:bottom w:w="72" w:type="dxa"/>
              <w:right w:w="144" w:type="dxa"/>
            </w:tcMar>
            <w:vAlign w:val="center"/>
            <w:hideMark/>
          </w:tcPr>
          <w:p w14:paraId="53687A64" w14:textId="77777777" w:rsidR="00CB62D2" w:rsidRPr="00033DDE" w:rsidRDefault="00CB62D2" w:rsidP="00A51864">
            <w:pPr>
              <w:spacing w:after="0"/>
              <w:jc w:val="both"/>
              <w:rPr>
                <w:sz w:val="20"/>
                <w:lang w:eastAsia="x-none"/>
              </w:rPr>
            </w:pPr>
            <w:r w:rsidRPr="00033DDE">
              <w:rPr>
                <w:sz w:val="20"/>
                <w:lang w:eastAsia="x-none"/>
              </w:rPr>
              <w:t>7</w:t>
            </w:r>
          </w:p>
        </w:tc>
        <w:tc>
          <w:tcPr>
            <w:tcW w:w="426" w:type="dxa"/>
            <w:shd w:val="clear" w:color="auto" w:fill="EAF8FF"/>
            <w:tcMar>
              <w:top w:w="72" w:type="dxa"/>
              <w:left w:w="144" w:type="dxa"/>
              <w:bottom w:w="72" w:type="dxa"/>
              <w:right w:w="144" w:type="dxa"/>
            </w:tcMar>
            <w:vAlign w:val="center"/>
            <w:hideMark/>
          </w:tcPr>
          <w:p w14:paraId="6A2C2C49" w14:textId="77777777" w:rsidR="00CB62D2" w:rsidRPr="00033DDE" w:rsidRDefault="00CB62D2" w:rsidP="00A51864">
            <w:pPr>
              <w:spacing w:after="0"/>
              <w:jc w:val="both"/>
              <w:rPr>
                <w:sz w:val="20"/>
                <w:lang w:eastAsia="x-none"/>
              </w:rPr>
            </w:pPr>
            <w:r w:rsidRPr="00033DDE">
              <w:rPr>
                <w:sz w:val="20"/>
                <w:lang w:eastAsia="x-none"/>
              </w:rPr>
              <w:t>8</w:t>
            </w:r>
          </w:p>
        </w:tc>
        <w:tc>
          <w:tcPr>
            <w:tcW w:w="425" w:type="dxa"/>
            <w:shd w:val="clear" w:color="auto" w:fill="FFF6CC"/>
            <w:tcMar>
              <w:top w:w="72" w:type="dxa"/>
              <w:left w:w="144" w:type="dxa"/>
              <w:bottom w:w="72" w:type="dxa"/>
              <w:right w:w="144" w:type="dxa"/>
            </w:tcMar>
            <w:vAlign w:val="center"/>
            <w:hideMark/>
          </w:tcPr>
          <w:p w14:paraId="3BABE42E" w14:textId="77777777" w:rsidR="00CB62D2" w:rsidRPr="00033DDE" w:rsidRDefault="00CB62D2" w:rsidP="00A51864">
            <w:pPr>
              <w:spacing w:after="0"/>
              <w:jc w:val="both"/>
              <w:rPr>
                <w:sz w:val="20"/>
                <w:lang w:eastAsia="x-none"/>
              </w:rPr>
            </w:pPr>
            <w:r w:rsidRPr="00033DDE">
              <w:rPr>
                <w:sz w:val="20"/>
                <w:lang w:eastAsia="x-none"/>
              </w:rPr>
              <w:t>9</w:t>
            </w:r>
          </w:p>
        </w:tc>
        <w:tc>
          <w:tcPr>
            <w:tcW w:w="430" w:type="dxa"/>
            <w:shd w:val="clear" w:color="auto" w:fill="F8D1E7"/>
            <w:tcMar>
              <w:top w:w="72" w:type="dxa"/>
              <w:left w:w="144" w:type="dxa"/>
              <w:bottom w:w="72" w:type="dxa"/>
              <w:right w:w="144" w:type="dxa"/>
            </w:tcMar>
            <w:vAlign w:val="center"/>
            <w:hideMark/>
          </w:tcPr>
          <w:p w14:paraId="4C5D959F" w14:textId="77777777" w:rsidR="00CB62D2" w:rsidRPr="00033DDE" w:rsidRDefault="00CB62D2" w:rsidP="00A51864">
            <w:pPr>
              <w:spacing w:after="0"/>
              <w:jc w:val="both"/>
              <w:rPr>
                <w:sz w:val="20"/>
                <w:lang w:eastAsia="x-none"/>
              </w:rPr>
            </w:pPr>
            <w:r w:rsidRPr="00033DDE">
              <w:rPr>
                <w:sz w:val="20"/>
                <w:lang w:eastAsia="x-none"/>
              </w:rPr>
              <w:t>10</w:t>
            </w:r>
          </w:p>
        </w:tc>
        <w:tc>
          <w:tcPr>
            <w:tcW w:w="425" w:type="dxa"/>
            <w:shd w:val="clear" w:color="auto" w:fill="auto"/>
            <w:tcMar>
              <w:top w:w="72" w:type="dxa"/>
              <w:left w:w="144" w:type="dxa"/>
              <w:bottom w:w="72" w:type="dxa"/>
              <w:right w:w="144" w:type="dxa"/>
            </w:tcMar>
            <w:vAlign w:val="center"/>
            <w:hideMark/>
          </w:tcPr>
          <w:p w14:paraId="3D41D798" w14:textId="77777777" w:rsidR="00CB62D2" w:rsidRPr="00033DDE" w:rsidRDefault="00CB62D2" w:rsidP="00A51864">
            <w:pPr>
              <w:spacing w:after="0"/>
              <w:jc w:val="both"/>
              <w:rPr>
                <w:sz w:val="20"/>
                <w:lang w:eastAsia="x-none"/>
              </w:rPr>
            </w:pPr>
            <w:r w:rsidRPr="00033DDE">
              <w:rPr>
                <w:sz w:val="20"/>
                <w:lang w:eastAsia="x-none"/>
              </w:rPr>
              <w:t>11</w:t>
            </w:r>
          </w:p>
        </w:tc>
        <w:tc>
          <w:tcPr>
            <w:tcW w:w="1559" w:type="dxa"/>
            <w:vAlign w:val="center"/>
          </w:tcPr>
          <w:p w14:paraId="21F8AC1A" w14:textId="77777777" w:rsidR="00CB62D2" w:rsidRPr="00033DDE" w:rsidRDefault="00CB62D2" w:rsidP="00A51864">
            <w:pPr>
              <w:spacing w:after="0"/>
              <w:jc w:val="center"/>
              <w:rPr>
                <w:sz w:val="20"/>
                <w:lang w:eastAsia="x-none"/>
              </w:rPr>
            </w:pPr>
            <w:r w:rsidRPr="00033DDE">
              <w:rPr>
                <w:sz w:val="20"/>
                <w:lang w:eastAsia="x-none"/>
              </w:rPr>
              <w:t>Before considering CSI-RS</w:t>
            </w:r>
          </w:p>
        </w:tc>
        <w:tc>
          <w:tcPr>
            <w:tcW w:w="1560" w:type="dxa"/>
          </w:tcPr>
          <w:p w14:paraId="5BEF18AB" w14:textId="77777777" w:rsidR="00CB62D2" w:rsidRPr="00033DDE" w:rsidRDefault="00CB62D2" w:rsidP="00A51864">
            <w:pPr>
              <w:spacing w:after="0"/>
              <w:jc w:val="center"/>
              <w:rPr>
                <w:sz w:val="20"/>
                <w:lang w:eastAsia="x-none"/>
              </w:rPr>
            </w:pPr>
            <w:r w:rsidRPr="00033DDE">
              <w:rPr>
                <w:sz w:val="20"/>
                <w:lang w:eastAsia="x-none"/>
              </w:rPr>
              <w:t>After considering CSI-RS</w:t>
            </w:r>
          </w:p>
        </w:tc>
      </w:tr>
      <w:tr w:rsidR="00CB62D2" w:rsidRPr="00033DDE" w14:paraId="74B0E8B7" w14:textId="77777777" w:rsidTr="00A51864">
        <w:trPr>
          <w:trHeight w:val="57"/>
          <w:jc w:val="center"/>
        </w:trPr>
        <w:tc>
          <w:tcPr>
            <w:tcW w:w="562" w:type="dxa"/>
            <w:shd w:val="clear" w:color="auto" w:fill="auto"/>
            <w:tcMar>
              <w:top w:w="72" w:type="dxa"/>
              <w:left w:w="144" w:type="dxa"/>
              <w:bottom w:w="72" w:type="dxa"/>
              <w:right w:w="144" w:type="dxa"/>
            </w:tcMar>
            <w:hideMark/>
          </w:tcPr>
          <w:p w14:paraId="48D2E4B4" w14:textId="77777777" w:rsidR="00CB62D2" w:rsidRPr="00033DDE" w:rsidRDefault="00CB62D2" w:rsidP="00A51864">
            <w:pPr>
              <w:spacing w:after="0"/>
              <w:jc w:val="center"/>
              <w:rPr>
                <w:sz w:val="20"/>
                <w:lang w:eastAsia="x-none"/>
              </w:rPr>
            </w:pPr>
            <w:r w:rsidRPr="00033DDE">
              <w:rPr>
                <w:sz w:val="20"/>
                <w:lang w:eastAsia="x-none"/>
              </w:rPr>
              <w:t>f1</w:t>
            </w:r>
          </w:p>
        </w:tc>
        <w:tc>
          <w:tcPr>
            <w:tcW w:w="1696" w:type="dxa"/>
            <w:shd w:val="clear" w:color="auto" w:fill="auto"/>
            <w:tcMar>
              <w:top w:w="72" w:type="dxa"/>
              <w:left w:w="144" w:type="dxa"/>
              <w:bottom w:w="72" w:type="dxa"/>
              <w:right w:w="144" w:type="dxa"/>
            </w:tcMar>
            <w:hideMark/>
          </w:tcPr>
          <w:p w14:paraId="5D9CAE6C" w14:textId="77777777" w:rsidR="00CB62D2" w:rsidRPr="00033DDE" w:rsidRDefault="00CB62D2" w:rsidP="00A51864">
            <w:pPr>
              <w:spacing w:after="0"/>
              <w:jc w:val="both"/>
              <w:rPr>
                <w:sz w:val="20"/>
                <w:lang w:eastAsia="x-none"/>
              </w:rPr>
            </w:pPr>
            <w:r w:rsidRPr="00033DDE">
              <w:rPr>
                <w:sz w:val="20"/>
                <w:lang w:eastAsia="x-none"/>
              </w:rPr>
              <w:t>SMTC (20, 0)</w:t>
            </w:r>
          </w:p>
        </w:tc>
        <w:tc>
          <w:tcPr>
            <w:tcW w:w="426" w:type="dxa"/>
            <w:shd w:val="clear" w:color="auto" w:fill="EAF8FF"/>
            <w:tcMar>
              <w:top w:w="72" w:type="dxa"/>
              <w:left w:w="144" w:type="dxa"/>
              <w:bottom w:w="72" w:type="dxa"/>
              <w:right w:w="144" w:type="dxa"/>
            </w:tcMar>
            <w:vAlign w:val="center"/>
            <w:hideMark/>
          </w:tcPr>
          <w:p w14:paraId="5EDC47B0"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43B71EB4"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6321AB37"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1DB2564B" w14:textId="77777777" w:rsidR="00CB62D2" w:rsidRPr="00033DDE" w:rsidRDefault="00CB62D2" w:rsidP="00A51864">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5DA531A4"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256E5BD6"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15C5F2DE"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6602E51F" w14:textId="77777777" w:rsidR="00CB62D2" w:rsidRPr="00033DDE" w:rsidRDefault="00CB62D2" w:rsidP="00A51864">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181CB220"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1FEA43A1" w14:textId="77777777" w:rsidR="00CB62D2" w:rsidRPr="00033DDE" w:rsidRDefault="00CB62D2" w:rsidP="00A51864">
            <w:pPr>
              <w:spacing w:after="0"/>
              <w:jc w:val="both"/>
              <w:rPr>
                <w:sz w:val="20"/>
                <w:lang w:eastAsia="x-none"/>
              </w:rPr>
            </w:pPr>
            <w:r w:rsidRPr="00033DDE">
              <w:rPr>
                <w:sz w:val="20"/>
                <w:lang w:eastAsia="x-none"/>
              </w:rPr>
              <w:t>V</w:t>
            </w:r>
          </w:p>
        </w:tc>
        <w:tc>
          <w:tcPr>
            <w:tcW w:w="430" w:type="dxa"/>
            <w:shd w:val="clear" w:color="auto" w:fill="F8D1E7"/>
            <w:tcMar>
              <w:top w:w="72" w:type="dxa"/>
              <w:left w:w="144" w:type="dxa"/>
              <w:bottom w:w="72" w:type="dxa"/>
              <w:right w:w="144" w:type="dxa"/>
            </w:tcMar>
            <w:vAlign w:val="center"/>
            <w:hideMark/>
          </w:tcPr>
          <w:p w14:paraId="79312E55"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6ECB7195" w14:textId="77777777" w:rsidR="00CB62D2" w:rsidRPr="00033DDE" w:rsidRDefault="00CB62D2" w:rsidP="00A51864">
            <w:pPr>
              <w:spacing w:after="0"/>
              <w:jc w:val="both"/>
              <w:rPr>
                <w:sz w:val="20"/>
                <w:lang w:eastAsia="x-none"/>
              </w:rPr>
            </w:pPr>
            <w:r w:rsidRPr="00033DDE">
              <w:rPr>
                <w:sz w:val="20"/>
                <w:lang w:eastAsia="x-none"/>
              </w:rPr>
              <w:t>V</w:t>
            </w:r>
          </w:p>
        </w:tc>
        <w:tc>
          <w:tcPr>
            <w:tcW w:w="1559" w:type="dxa"/>
            <w:vAlign w:val="center"/>
          </w:tcPr>
          <w:p w14:paraId="0DD140F7" w14:textId="77777777" w:rsidR="00CB62D2" w:rsidRPr="00033DDE" w:rsidRDefault="00CB62D2" w:rsidP="00A51864">
            <w:pPr>
              <w:spacing w:after="0"/>
              <w:jc w:val="center"/>
              <w:rPr>
                <w:b/>
                <w:sz w:val="20"/>
                <w:lang w:eastAsia="x-none"/>
              </w:rPr>
            </w:pPr>
            <w:r>
              <w:rPr>
                <w:b/>
                <w:sz w:val="20"/>
                <w:lang w:eastAsia="x-none"/>
              </w:rPr>
              <w:t>3</w:t>
            </w:r>
          </w:p>
        </w:tc>
        <w:tc>
          <w:tcPr>
            <w:tcW w:w="1560" w:type="dxa"/>
            <w:vAlign w:val="center"/>
          </w:tcPr>
          <w:p w14:paraId="2FB6037F" w14:textId="77777777" w:rsidR="00CB62D2" w:rsidRPr="00033DDE" w:rsidRDefault="00CB62D2" w:rsidP="00A51864">
            <w:pPr>
              <w:spacing w:after="0"/>
              <w:jc w:val="center"/>
              <w:rPr>
                <w:b/>
                <w:sz w:val="20"/>
                <w:lang w:eastAsia="x-none"/>
              </w:rPr>
            </w:pPr>
            <w:r w:rsidRPr="00033DDE">
              <w:rPr>
                <w:b/>
                <w:sz w:val="20"/>
                <w:lang w:eastAsia="x-none"/>
              </w:rPr>
              <w:t>4</w:t>
            </w:r>
          </w:p>
        </w:tc>
      </w:tr>
      <w:tr w:rsidR="00CB62D2" w:rsidRPr="00033DDE" w14:paraId="0F82DB48" w14:textId="77777777" w:rsidTr="00A51864">
        <w:trPr>
          <w:trHeight w:val="57"/>
          <w:jc w:val="center"/>
        </w:trPr>
        <w:tc>
          <w:tcPr>
            <w:tcW w:w="562" w:type="dxa"/>
            <w:shd w:val="clear" w:color="auto" w:fill="auto"/>
            <w:tcMar>
              <w:top w:w="72" w:type="dxa"/>
              <w:left w:w="144" w:type="dxa"/>
              <w:bottom w:w="72" w:type="dxa"/>
              <w:right w:w="144" w:type="dxa"/>
            </w:tcMar>
            <w:hideMark/>
          </w:tcPr>
          <w:p w14:paraId="41DC9C8E" w14:textId="77777777" w:rsidR="00CB62D2" w:rsidRPr="00033DDE" w:rsidRDefault="00CB62D2" w:rsidP="00A51864">
            <w:pPr>
              <w:spacing w:after="0"/>
              <w:jc w:val="center"/>
              <w:rPr>
                <w:sz w:val="20"/>
                <w:lang w:eastAsia="x-none"/>
              </w:rPr>
            </w:pPr>
            <w:r w:rsidRPr="00033DDE">
              <w:rPr>
                <w:sz w:val="20"/>
                <w:lang w:eastAsia="x-none"/>
              </w:rPr>
              <w:t>f2</w:t>
            </w:r>
          </w:p>
        </w:tc>
        <w:tc>
          <w:tcPr>
            <w:tcW w:w="1696" w:type="dxa"/>
            <w:shd w:val="clear" w:color="auto" w:fill="auto"/>
            <w:tcMar>
              <w:top w:w="72" w:type="dxa"/>
              <w:left w:w="144" w:type="dxa"/>
              <w:bottom w:w="72" w:type="dxa"/>
              <w:right w:w="144" w:type="dxa"/>
            </w:tcMar>
            <w:hideMark/>
          </w:tcPr>
          <w:p w14:paraId="476ED8F7" w14:textId="77777777" w:rsidR="00CB62D2" w:rsidRPr="00033DDE" w:rsidRDefault="00CB62D2" w:rsidP="00A51864">
            <w:pPr>
              <w:spacing w:after="0"/>
              <w:jc w:val="both"/>
              <w:rPr>
                <w:sz w:val="20"/>
                <w:lang w:eastAsia="x-none"/>
              </w:rPr>
            </w:pPr>
            <w:r w:rsidRPr="00033DDE">
              <w:rPr>
                <w:sz w:val="20"/>
                <w:lang w:eastAsia="x-none"/>
              </w:rPr>
              <w:t>SMTC (40, 0)</w:t>
            </w:r>
          </w:p>
        </w:tc>
        <w:tc>
          <w:tcPr>
            <w:tcW w:w="426" w:type="dxa"/>
            <w:shd w:val="clear" w:color="auto" w:fill="EAF8FF"/>
            <w:tcMar>
              <w:top w:w="72" w:type="dxa"/>
              <w:left w:w="144" w:type="dxa"/>
              <w:bottom w:w="72" w:type="dxa"/>
              <w:right w:w="144" w:type="dxa"/>
            </w:tcMar>
            <w:vAlign w:val="center"/>
            <w:hideMark/>
          </w:tcPr>
          <w:p w14:paraId="02864C5B"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752C039D"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3493A5F5"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1F528597"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3BDBC6AD"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7961A5FF"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322A2EF5"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175848A5"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30E79B0A"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403391D8" w14:textId="77777777" w:rsidR="00CB62D2" w:rsidRPr="00033DDE" w:rsidRDefault="00CB62D2" w:rsidP="00A51864">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156EE2B0"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59FB3DE5" w14:textId="77777777" w:rsidR="00CB62D2" w:rsidRPr="00033DDE" w:rsidRDefault="00CB62D2" w:rsidP="00A51864">
            <w:pPr>
              <w:spacing w:after="0"/>
              <w:jc w:val="both"/>
              <w:rPr>
                <w:sz w:val="20"/>
                <w:lang w:eastAsia="x-none"/>
              </w:rPr>
            </w:pPr>
          </w:p>
        </w:tc>
        <w:tc>
          <w:tcPr>
            <w:tcW w:w="1559" w:type="dxa"/>
            <w:vAlign w:val="center"/>
          </w:tcPr>
          <w:p w14:paraId="168270BB" w14:textId="77777777" w:rsidR="00CB62D2" w:rsidRPr="00033DDE" w:rsidRDefault="00CB62D2" w:rsidP="00A51864">
            <w:pPr>
              <w:spacing w:after="0"/>
              <w:jc w:val="center"/>
              <w:rPr>
                <w:b/>
                <w:sz w:val="20"/>
                <w:lang w:eastAsia="x-none"/>
              </w:rPr>
            </w:pPr>
            <w:r>
              <w:rPr>
                <w:b/>
                <w:sz w:val="20"/>
                <w:lang w:eastAsia="x-none"/>
              </w:rPr>
              <w:t>3</w:t>
            </w:r>
          </w:p>
        </w:tc>
        <w:tc>
          <w:tcPr>
            <w:tcW w:w="1560" w:type="dxa"/>
            <w:vAlign w:val="center"/>
          </w:tcPr>
          <w:p w14:paraId="252B770C" w14:textId="77777777" w:rsidR="00CB62D2" w:rsidRPr="00033DDE" w:rsidRDefault="00CB62D2" w:rsidP="00A51864">
            <w:pPr>
              <w:spacing w:after="0"/>
              <w:jc w:val="center"/>
              <w:rPr>
                <w:b/>
                <w:sz w:val="20"/>
                <w:lang w:eastAsia="x-none"/>
              </w:rPr>
            </w:pPr>
            <w:r>
              <w:rPr>
                <w:b/>
                <w:sz w:val="20"/>
                <w:lang w:eastAsia="x-none"/>
              </w:rPr>
              <w:t>4</w:t>
            </w:r>
          </w:p>
        </w:tc>
      </w:tr>
      <w:tr w:rsidR="00CB62D2" w:rsidRPr="00033DDE" w14:paraId="36D6E076" w14:textId="77777777" w:rsidTr="00A51864">
        <w:trPr>
          <w:trHeight w:val="57"/>
          <w:jc w:val="center"/>
        </w:trPr>
        <w:tc>
          <w:tcPr>
            <w:tcW w:w="562" w:type="dxa"/>
            <w:shd w:val="clear" w:color="auto" w:fill="auto"/>
            <w:tcMar>
              <w:top w:w="72" w:type="dxa"/>
              <w:left w:w="144" w:type="dxa"/>
              <w:bottom w:w="72" w:type="dxa"/>
              <w:right w:w="144" w:type="dxa"/>
            </w:tcMar>
            <w:hideMark/>
          </w:tcPr>
          <w:p w14:paraId="2A231D6B" w14:textId="77777777" w:rsidR="00CB62D2" w:rsidRPr="00033DDE" w:rsidRDefault="00CB62D2" w:rsidP="00A51864">
            <w:pPr>
              <w:spacing w:after="0"/>
              <w:jc w:val="center"/>
              <w:rPr>
                <w:sz w:val="20"/>
                <w:lang w:eastAsia="x-none"/>
              </w:rPr>
            </w:pPr>
            <w:r w:rsidRPr="00033DDE">
              <w:rPr>
                <w:sz w:val="20"/>
                <w:lang w:eastAsia="x-none"/>
              </w:rPr>
              <w:lastRenderedPageBreak/>
              <w:t>f3</w:t>
            </w:r>
          </w:p>
        </w:tc>
        <w:tc>
          <w:tcPr>
            <w:tcW w:w="1696" w:type="dxa"/>
            <w:shd w:val="clear" w:color="auto" w:fill="auto"/>
            <w:tcMar>
              <w:top w:w="72" w:type="dxa"/>
              <w:left w:w="144" w:type="dxa"/>
              <w:bottom w:w="72" w:type="dxa"/>
              <w:right w:w="144" w:type="dxa"/>
            </w:tcMar>
            <w:hideMark/>
          </w:tcPr>
          <w:p w14:paraId="202C578F" w14:textId="77777777" w:rsidR="00CB62D2" w:rsidRPr="00033DDE" w:rsidRDefault="00CB62D2" w:rsidP="00A51864">
            <w:pPr>
              <w:spacing w:after="0"/>
              <w:jc w:val="both"/>
              <w:rPr>
                <w:sz w:val="20"/>
                <w:lang w:eastAsia="x-none"/>
              </w:rPr>
            </w:pPr>
            <w:r w:rsidRPr="00033DDE">
              <w:rPr>
                <w:sz w:val="20"/>
                <w:lang w:eastAsia="x-none"/>
              </w:rPr>
              <w:t>SMTC (80, 0)</w:t>
            </w:r>
          </w:p>
        </w:tc>
        <w:tc>
          <w:tcPr>
            <w:tcW w:w="426" w:type="dxa"/>
            <w:shd w:val="clear" w:color="auto" w:fill="EAF8FF"/>
            <w:tcMar>
              <w:top w:w="72" w:type="dxa"/>
              <w:left w:w="144" w:type="dxa"/>
              <w:bottom w:w="72" w:type="dxa"/>
              <w:right w:w="144" w:type="dxa"/>
            </w:tcMar>
            <w:vAlign w:val="center"/>
            <w:hideMark/>
          </w:tcPr>
          <w:p w14:paraId="6027B993"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6F07382E"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03033F9D"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2EAC2A1A"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1DD7E68A"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7EB4045C"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5B184185"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4C966E25"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420C71AF"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72722428" w14:textId="77777777" w:rsidR="00CB62D2" w:rsidRPr="00033DDE" w:rsidRDefault="00CB62D2" w:rsidP="00A51864">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1FE20DB7"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3E34F0A2" w14:textId="77777777" w:rsidR="00CB62D2" w:rsidRPr="00033DDE" w:rsidRDefault="00CB62D2" w:rsidP="00A51864">
            <w:pPr>
              <w:spacing w:after="0"/>
              <w:jc w:val="both"/>
              <w:rPr>
                <w:sz w:val="20"/>
                <w:lang w:eastAsia="x-none"/>
              </w:rPr>
            </w:pPr>
          </w:p>
        </w:tc>
        <w:tc>
          <w:tcPr>
            <w:tcW w:w="1559" w:type="dxa"/>
            <w:vAlign w:val="center"/>
          </w:tcPr>
          <w:p w14:paraId="100057D0" w14:textId="77777777" w:rsidR="00CB62D2" w:rsidRPr="00033DDE" w:rsidRDefault="00CB62D2" w:rsidP="00A51864">
            <w:pPr>
              <w:spacing w:after="0"/>
              <w:jc w:val="center"/>
              <w:rPr>
                <w:b/>
                <w:sz w:val="20"/>
                <w:lang w:eastAsia="x-none"/>
              </w:rPr>
            </w:pPr>
            <w:r>
              <w:rPr>
                <w:b/>
                <w:sz w:val="20"/>
                <w:lang w:eastAsia="x-none"/>
              </w:rPr>
              <w:t>3</w:t>
            </w:r>
          </w:p>
        </w:tc>
        <w:tc>
          <w:tcPr>
            <w:tcW w:w="1560" w:type="dxa"/>
            <w:vAlign w:val="center"/>
          </w:tcPr>
          <w:p w14:paraId="78357BAF" w14:textId="77777777" w:rsidR="00CB62D2" w:rsidRPr="00033DDE" w:rsidRDefault="00CB62D2" w:rsidP="00A51864">
            <w:pPr>
              <w:spacing w:after="0"/>
              <w:jc w:val="center"/>
              <w:rPr>
                <w:b/>
                <w:sz w:val="20"/>
                <w:lang w:eastAsia="x-none"/>
              </w:rPr>
            </w:pPr>
            <w:r w:rsidRPr="00033DDE">
              <w:rPr>
                <w:b/>
                <w:sz w:val="20"/>
                <w:lang w:eastAsia="x-none"/>
              </w:rPr>
              <w:t>4</w:t>
            </w:r>
          </w:p>
        </w:tc>
      </w:tr>
      <w:tr w:rsidR="00CB62D2" w:rsidRPr="00033DDE" w14:paraId="3F5676EC" w14:textId="77777777" w:rsidTr="00A51864">
        <w:trPr>
          <w:trHeight w:val="57"/>
          <w:jc w:val="center"/>
        </w:trPr>
        <w:tc>
          <w:tcPr>
            <w:tcW w:w="562" w:type="dxa"/>
            <w:vMerge w:val="restart"/>
            <w:shd w:val="clear" w:color="auto" w:fill="auto"/>
            <w:tcMar>
              <w:top w:w="72" w:type="dxa"/>
              <w:left w:w="144" w:type="dxa"/>
              <w:bottom w:w="72" w:type="dxa"/>
              <w:right w:w="144" w:type="dxa"/>
            </w:tcMar>
            <w:vAlign w:val="center"/>
            <w:hideMark/>
          </w:tcPr>
          <w:p w14:paraId="6C6DDA51" w14:textId="77777777" w:rsidR="00CB62D2" w:rsidRPr="00033DDE" w:rsidRDefault="00CB62D2" w:rsidP="00A51864">
            <w:pPr>
              <w:spacing w:after="0"/>
              <w:jc w:val="center"/>
              <w:rPr>
                <w:sz w:val="20"/>
                <w:lang w:eastAsia="x-none"/>
              </w:rPr>
            </w:pPr>
            <w:r w:rsidRPr="00033DDE">
              <w:rPr>
                <w:sz w:val="20"/>
                <w:lang w:eastAsia="x-none"/>
              </w:rPr>
              <w:t>f4</w:t>
            </w:r>
          </w:p>
        </w:tc>
        <w:tc>
          <w:tcPr>
            <w:tcW w:w="1696" w:type="dxa"/>
            <w:shd w:val="clear" w:color="auto" w:fill="auto"/>
            <w:tcMar>
              <w:top w:w="72" w:type="dxa"/>
              <w:left w:w="144" w:type="dxa"/>
              <w:bottom w:w="72" w:type="dxa"/>
              <w:right w:w="144" w:type="dxa"/>
            </w:tcMar>
            <w:hideMark/>
          </w:tcPr>
          <w:p w14:paraId="4D5D5241" w14:textId="77777777" w:rsidR="00CB62D2" w:rsidRPr="00033DDE" w:rsidRDefault="00CB62D2" w:rsidP="00A51864">
            <w:pPr>
              <w:spacing w:after="0"/>
              <w:jc w:val="both"/>
              <w:rPr>
                <w:sz w:val="20"/>
                <w:lang w:eastAsia="x-none"/>
              </w:rPr>
            </w:pPr>
            <w:r w:rsidRPr="00033DDE">
              <w:rPr>
                <w:sz w:val="20"/>
                <w:lang w:eastAsia="x-none"/>
              </w:rPr>
              <w:t>SMTC (40, 20)</w:t>
            </w:r>
          </w:p>
        </w:tc>
        <w:tc>
          <w:tcPr>
            <w:tcW w:w="426" w:type="dxa"/>
            <w:shd w:val="clear" w:color="auto" w:fill="EAF8FF"/>
            <w:tcMar>
              <w:top w:w="72" w:type="dxa"/>
              <w:left w:w="144" w:type="dxa"/>
              <w:bottom w:w="72" w:type="dxa"/>
              <w:right w:w="144" w:type="dxa"/>
            </w:tcMar>
            <w:vAlign w:val="center"/>
            <w:hideMark/>
          </w:tcPr>
          <w:p w14:paraId="10297922"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2218C7F3"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2BBB6A67"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4FEDC2F0" w14:textId="77777777" w:rsidR="00CB62D2" w:rsidRPr="00033DDE" w:rsidRDefault="00CB62D2" w:rsidP="00A51864">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6F5C6300"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464EF3D5"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5DECFD88"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67C72B5D" w14:textId="77777777" w:rsidR="00CB62D2" w:rsidRPr="00033DDE" w:rsidRDefault="00CB62D2" w:rsidP="00A51864">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5ED76A45"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0914D0F5" w14:textId="77777777" w:rsidR="00CB62D2" w:rsidRPr="00033DDE" w:rsidRDefault="00CB62D2" w:rsidP="00A51864">
            <w:pPr>
              <w:spacing w:after="0"/>
              <w:jc w:val="both"/>
              <w:rPr>
                <w:sz w:val="20"/>
                <w:lang w:eastAsia="x-none"/>
              </w:rPr>
            </w:pPr>
            <w:r w:rsidRPr="00033DDE">
              <w:rPr>
                <w:sz w:val="20"/>
                <w:lang w:eastAsia="x-none"/>
              </w:rPr>
              <w:t>V</w:t>
            </w:r>
          </w:p>
        </w:tc>
        <w:tc>
          <w:tcPr>
            <w:tcW w:w="430" w:type="dxa"/>
            <w:shd w:val="clear" w:color="auto" w:fill="F8D1E7"/>
            <w:tcMar>
              <w:top w:w="72" w:type="dxa"/>
              <w:left w:w="144" w:type="dxa"/>
              <w:bottom w:w="72" w:type="dxa"/>
              <w:right w:w="144" w:type="dxa"/>
            </w:tcMar>
            <w:vAlign w:val="center"/>
            <w:hideMark/>
          </w:tcPr>
          <w:p w14:paraId="7EA0EC17"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7E8E2B2F" w14:textId="77777777" w:rsidR="00CB62D2" w:rsidRPr="00033DDE" w:rsidRDefault="00CB62D2" w:rsidP="00A51864">
            <w:pPr>
              <w:spacing w:after="0"/>
              <w:jc w:val="both"/>
              <w:rPr>
                <w:sz w:val="20"/>
                <w:lang w:eastAsia="x-none"/>
              </w:rPr>
            </w:pPr>
            <w:r w:rsidRPr="00033DDE">
              <w:rPr>
                <w:sz w:val="20"/>
                <w:lang w:eastAsia="x-none"/>
              </w:rPr>
              <w:t>V</w:t>
            </w:r>
          </w:p>
        </w:tc>
        <w:tc>
          <w:tcPr>
            <w:tcW w:w="1559" w:type="dxa"/>
            <w:vAlign w:val="center"/>
          </w:tcPr>
          <w:p w14:paraId="2F1B9B98" w14:textId="77777777" w:rsidR="00CB62D2" w:rsidRPr="00033DDE" w:rsidRDefault="00CB62D2" w:rsidP="00A51864">
            <w:pPr>
              <w:spacing w:after="0"/>
              <w:jc w:val="center"/>
              <w:rPr>
                <w:b/>
                <w:sz w:val="20"/>
                <w:lang w:eastAsia="x-none"/>
              </w:rPr>
            </w:pPr>
            <w:r>
              <w:rPr>
                <w:b/>
                <w:sz w:val="20"/>
                <w:lang w:eastAsia="x-none"/>
              </w:rPr>
              <w:t>2</w:t>
            </w:r>
          </w:p>
        </w:tc>
        <w:tc>
          <w:tcPr>
            <w:tcW w:w="1560" w:type="dxa"/>
            <w:vAlign w:val="center"/>
          </w:tcPr>
          <w:p w14:paraId="512CD0E3" w14:textId="77777777" w:rsidR="00CB62D2" w:rsidRPr="00033DDE" w:rsidRDefault="00CB62D2" w:rsidP="00A51864">
            <w:pPr>
              <w:spacing w:after="0"/>
              <w:jc w:val="center"/>
              <w:rPr>
                <w:b/>
                <w:sz w:val="20"/>
                <w:lang w:eastAsia="x-none"/>
              </w:rPr>
            </w:pPr>
            <w:r w:rsidRPr="00033DDE">
              <w:rPr>
                <w:b/>
                <w:sz w:val="20"/>
                <w:lang w:eastAsia="x-none"/>
              </w:rPr>
              <w:t>2</w:t>
            </w:r>
          </w:p>
        </w:tc>
      </w:tr>
      <w:tr w:rsidR="00CB62D2" w:rsidRPr="00033DDE" w14:paraId="2F45B751" w14:textId="77777777" w:rsidTr="00A51864">
        <w:trPr>
          <w:trHeight w:val="57"/>
          <w:jc w:val="center"/>
        </w:trPr>
        <w:tc>
          <w:tcPr>
            <w:tcW w:w="562" w:type="dxa"/>
            <w:vMerge/>
            <w:vAlign w:val="center"/>
            <w:hideMark/>
          </w:tcPr>
          <w:p w14:paraId="731D0922" w14:textId="77777777" w:rsidR="00CB62D2" w:rsidRPr="00033DDE" w:rsidRDefault="00CB62D2" w:rsidP="00A51864">
            <w:pPr>
              <w:spacing w:after="0"/>
              <w:jc w:val="both"/>
              <w:rPr>
                <w:sz w:val="20"/>
                <w:lang w:eastAsia="x-none"/>
              </w:rPr>
            </w:pPr>
          </w:p>
        </w:tc>
        <w:tc>
          <w:tcPr>
            <w:tcW w:w="1696" w:type="dxa"/>
            <w:shd w:val="clear" w:color="auto" w:fill="auto"/>
            <w:tcMar>
              <w:top w:w="72" w:type="dxa"/>
              <w:left w:w="144" w:type="dxa"/>
              <w:bottom w:w="72" w:type="dxa"/>
              <w:right w:w="144" w:type="dxa"/>
            </w:tcMar>
            <w:hideMark/>
          </w:tcPr>
          <w:p w14:paraId="3BF44F8B" w14:textId="77777777" w:rsidR="00CB62D2" w:rsidRPr="00033DDE" w:rsidRDefault="00CB62D2" w:rsidP="00A51864">
            <w:pPr>
              <w:spacing w:after="0"/>
              <w:jc w:val="both"/>
              <w:rPr>
                <w:sz w:val="20"/>
                <w:lang w:eastAsia="x-none"/>
              </w:rPr>
            </w:pPr>
            <w:r w:rsidRPr="00033DDE">
              <w:rPr>
                <w:sz w:val="20"/>
                <w:lang w:eastAsia="x-none"/>
              </w:rPr>
              <w:t>CSI-RS#1 (80, 0)</w:t>
            </w:r>
          </w:p>
        </w:tc>
        <w:tc>
          <w:tcPr>
            <w:tcW w:w="426" w:type="dxa"/>
            <w:shd w:val="clear" w:color="auto" w:fill="EAF8FF"/>
            <w:tcMar>
              <w:top w:w="72" w:type="dxa"/>
              <w:left w:w="144" w:type="dxa"/>
              <w:bottom w:w="72" w:type="dxa"/>
              <w:right w:w="144" w:type="dxa"/>
            </w:tcMar>
            <w:vAlign w:val="center"/>
            <w:hideMark/>
          </w:tcPr>
          <w:p w14:paraId="269C5A72"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57467DD0"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46556975"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55BB7FA0"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151BF9F7"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6D512E3A"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5E675B6F"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3E2B8E9C"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280AD5FC"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42BFD9D2" w14:textId="77777777" w:rsidR="00CB62D2" w:rsidRPr="00033DDE" w:rsidRDefault="00CB62D2" w:rsidP="00A51864">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55142CBF"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020584F7" w14:textId="77777777" w:rsidR="00CB62D2" w:rsidRPr="00033DDE" w:rsidRDefault="00CB62D2" w:rsidP="00A51864">
            <w:pPr>
              <w:spacing w:after="0"/>
              <w:jc w:val="both"/>
              <w:rPr>
                <w:sz w:val="20"/>
                <w:lang w:eastAsia="x-none"/>
              </w:rPr>
            </w:pPr>
          </w:p>
        </w:tc>
        <w:tc>
          <w:tcPr>
            <w:tcW w:w="1559" w:type="dxa"/>
            <w:vAlign w:val="center"/>
          </w:tcPr>
          <w:p w14:paraId="28CAA896" w14:textId="77777777" w:rsidR="00CB62D2" w:rsidRPr="00033DDE" w:rsidRDefault="00CB62D2" w:rsidP="00A51864">
            <w:pPr>
              <w:spacing w:after="0"/>
              <w:jc w:val="center"/>
              <w:rPr>
                <w:b/>
                <w:sz w:val="20"/>
                <w:lang w:eastAsia="x-none"/>
              </w:rPr>
            </w:pPr>
            <w:r>
              <w:rPr>
                <w:b/>
                <w:sz w:val="20"/>
                <w:lang w:eastAsia="x-none"/>
              </w:rPr>
              <w:t>N.A</w:t>
            </w:r>
          </w:p>
        </w:tc>
        <w:tc>
          <w:tcPr>
            <w:tcW w:w="1560" w:type="dxa"/>
            <w:vAlign w:val="center"/>
          </w:tcPr>
          <w:p w14:paraId="01B24675" w14:textId="77777777" w:rsidR="00CB62D2" w:rsidRPr="00033DDE" w:rsidRDefault="00CB62D2" w:rsidP="00A51864">
            <w:pPr>
              <w:spacing w:after="0"/>
              <w:jc w:val="center"/>
              <w:rPr>
                <w:b/>
                <w:sz w:val="20"/>
                <w:lang w:eastAsia="x-none"/>
              </w:rPr>
            </w:pPr>
            <w:r w:rsidRPr="00033DDE">
              <w:rPr>
                <w:b/>
                <w:sz w:val="20"/>
                <w:lang w:eastAsia="x-none"/>
              </w:rPr>
              <w:t>4</w:t>
            </w:r>
          </w:p>
        </w:tc>
      </w:tr>
      <w:tr w:rsidR="00CB62D2" w:rsidRPr="00033DDE" w14:paraId="02AFAB73" w14:textId="77777777" w:rsidTr="00A51864">
        <w:trPr>
          <w:trHeight w:val="57"/>
          <w:jc w:val="center"/>
        </w:trPr>
        <w:tc>
          <w:tcPr>
            <w:tcW w:w="562" w:type="dxa"/>
            <w:vMerge/>
            <w:vAlign w:val="center"/>
            <w:hideMark/>
          </w:tcPr>
          <w:p w14:paraId="20967CD7" w14:textId="77777777" w:rsidR="00CB62D2" w:rsidRPr="00033DDE" w:rsidRDefault="00CB62D2" w:rsidP="00A51864">
            <w:pPr>
              <w:spacing w:after="0"/>
              <w:jc w:val="both"/>
              <w:rPr>
                <w:sz w:val="20"/>
                <w:lang w:eastAsia="x-none"/>
              </w:rPr>
            </w:pPr>
          </w:p>
        </w:tc>
        <w:tc>
          <w:tcPr>
            <w:tcW w:w="1696" w:type="dxa"/>
            <w:shd w:val="clear" w:color="auto" w:fill="auto"/>
            <w:tcMar>
              <w:top w:w="72" w:type="dxa"/>
              <w:left w:w="144" w:type="dxa"/>
              <w:bottom w:w="72" w:type="dxa"/>
              <w:right w:w="144" w:type="dxa"/>
            </w:tcMar>
            <w:hideMark/>
          </w:tcPr>
          <w:p w14:paraId="4840097D" w14:textId="77777777" w:rsidR="00CB62D2" w:rsidRPr="00033DDE" w:rsidRDefault="00CB62D2" w:rsidP="00A51864">
            <w:pPr>
              <w:spacing w:after="0"/>
              <w:jc w:val="both"/>
              <w:rPr>
                <w:sz w:val="20"/>
                <w:lang w:eastAsia="x-none"/>
              </w:rPr>
            </w:pPr>
            <w:r w:rsidRPr="00033DDE">
              <w:rPr>
                <w:sz w:val="20"/>
                <w:lang w:eastAsia="x-none"/>
              </w:rPr>
              <w:t>CSI-RS#2 (80, 40)</w:t>
            </w:r>
          </w:p>
        </w:tc>
        <w:tc>
          <w:tcPr>
            <w:tcW w:w="426" w:type="dxa"/>
            <w:shd w:val="clear" w:color="auto" w:fill="EAF8FF"/>
            <w:tcMar>
              <w:top w:w="72" w:type="dxa"/>
              <w:left w:w="144" w:type="dxa"/>
              <w:bottom w:w="72" w:type="dxa"/>
              <w:right w:w="144" w:type="dxa"/>
            </w:tcMar>
            <w:vAlign w:val="center"/>
            <w:hideMark/>
          </w:tcPr>
          <w:p w14:paraId="5BB8E1E4"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5EBECDBB"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58E759F8"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3E737388"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6E240C95"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7803AAB5" w14:textId="77777777" w:rsidR="00CB62D2" w:rsidRPr="00033DDE" w:rsidRDefault="00CB62D2" w:rsidP="00A51864">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3FB8E840"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33B2BAE3"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6AB875EC"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4190C84F" w14:textId="77777777" w:rsidR="00CB62D2" w:rsidRPr="00033DDE" w:rsidRDefault="00CB62D2" w:rsidP="00A51864">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6A6155EA"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3329DC55" w14:textId="77777777" w:rsidR="00CB62D2" w:rsidRPr="00033DDE" w:rsidRDefault="00CB62D2" w:rsidP="00A51864">
            <w:pPr>
              <w:spacing w:after="0"/>
              <w:jc w:val="both"/>
              <w:rPr>
                <w:sz w:val="20"/>
                <w:lang w:eastAsia="x-none"/>
              </w:rPr>
            </w:pPr>
          </w:p>
        </w:tc>
        <w:tc>
          <w:tcPr>
            <w:tcW w:w="1559" w:type="dxa"/>
            <w:vAlign w:val="center"/>
          </w:tcPr>
          <w:p w14:paraId="67F6790D" w14:textId="77777777" w:rsidR="00CB62D2" w:rsidRPr="00033DDE" w:rsidRDefault="00CB62D2" w:rsidP="00A51864">
            <w:pPr>
              <w:spacing w:after="0"/>
              <w:jc w:val="center"/>
              <w:rPr>
                <w:b/>
                <w:sz w:val="20"/>
                <w:lang w:eastAsia="x-none"/>
              </w:rPr>
            </w:pPr>
            <w:r>
              <w:rPr>
                <w:b/>
                <w:sz w:val="20"/>
                <w:lang w:eastAsia="x-none"/>
              </w:rPr>
              <w:t>N.A</w:t>
            </w:r>
          </w:p>
        </w:tc>
        <w:tc>
          <w:tcPr>
            <w:tcW w:w="1560" w:type="dxa"/>
            <w:vAlign w:val="center"/>
          </w:tcPr>
          <w:p w14:paraId="758ECF32" w14:textId="77777777" w:rsidR="00CB62D2" w:rsidRPr="00033DDE" w:rsidRDefault="00CB62D2" w:rsidP="00A51864">
            <w:pPr>
              <w:spacing w:after="0"/>
              <w:jc w:val="center"/>
              <w:rPr>
                <w:b/>
                <w:sz w:val="20"/>
                <w:lang w:eastAsia="x-none"/>
              </w:rPr>
            </w:pPr>
            <w:r w:rsidRPr="00033DDE">
              <w:rPr>
                <w:b/>
                <w:sz w:val="20"/>
                <w:lang w:eastAsia="x-none"/>
              </w:rPr>
              <w:t>3</w:t>
            </w:r>
          </w:p>
        </w:tc>
      </w:tr>
      <w:tr w:rsidR="00CB62D2" w:rsidRPr="00033DDE" w14:paraId="5DB4BA79" w14:textId="77777777" w:rsidTr="00A51864">
        <w:trPr>
          <w:trHeight w:val="20"/>
          <w:jc w:val="center"/>
        </w:trPr>
        <w:tc>
          <w:tcPr>
            <w:tcW w:w="562" w:type="dxa"/>
            <w:vMerge/>
            <w:vAlign w:val="center"/>
            <w:hideMark/>
          </w:tcPr>
          <w:p w14:paraId="28511F0A" w14:textId="77777777" w:rsidR="00CB62D2" w:rsidRPr="00033DDE" w:rsidRDefault="00CB62D2" w:rsidP="00A51864">
            <w:pPr>
              <w:spacing w:after="0"/>
              <w:jc w:val="both"/>
              <w:rPr>
                <w:sz w:val="20"/>
                <w:lang w:eastAsia="x-none"/>
              </w:rPr>
            </w:pPr>
          </w:p>
        </w:tc>
        <w:tc>
          <w:tcPr>
            <w:tcW w:w="1696" w:type="dxa"/>
            <w:shd w:val="clear" w:color="auto" w:fill="auto"/>
            <w:tcMar>
              <w:top w:w="72" w:type="dxa"/>
              <w:left w:w="144" w:type="dxa"/>
              <w:bottom w:w="72" w:type="dxa"/>
              <w:right w:w="144" w:type="dxa"/>
            </w:tcMar>
            <w:hideMark/>
          </w:tcPr>
          <w:p w14:paraId="4B208851" w14:textId="77777777" w:rsidR="00CB62D2" w:rsidRPr="00033DDE" w:rsidRDefault="00CB62D2" w:rsidP="00A51864">
            <w:pPr>
              <w:spacing w:after="0"/>
              <w:jc w:val="both"/>
              <w:rPr>
                <w:sz w:val="20"/>
                <w:lang w:eastAsia="x-none"/>
              </w:rPr>
            </w:pPr>
            <w:r w:rsidRPr="00033DDE">
              <w:rPr>
                <w:sz w:val="20"/>
                <w:lang w:eastAsia="x-none"/>
              </w:rPr>
              <w:t>CSI-RS#3 (80, 20)</w:t>
            </w:r>
          </w:p>
        </w:tc>
        <w:tc>
          <w:tcPr>
            <w:tcW w:w="426" w:type="dxa"/>
            <w:shd w:val="clear" w:color="auto" w:fill="EAF8FF"/>
            <w:tcMar>
              <w:top w:w="72" w:type="dxa"/>
              <w:left w:w="144" w:type="dxa"/>
              <w:bottom w:w="72" w:type="dxa"/>
              <w:right w:w="144" w:type="dxa"/>
            </w:tcMar>
            <w:vAlign w:val="center"/>
            <w:hideMark/>
          </w:tcPr>
          <w:p w14:paraId="3A1A796C"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24B0F097"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330A87DB"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360A9C79"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5021A579"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35D5F2CB" w14:textId="77777777" w:rsidR="00CB62D2" w:rsidRPr="00033DDE" w:rsidRDefault="00CB62D2" w:rsidP="00A51864">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6BD0156F"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28D32C4D" w14:textId="77777777" w:rsidR="00CB62D2" w:rsidRPr="00033DDE" w:rsidRDefault="00CB62D2" w:rsidP="00A51864">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48574BE1" w14:textId="77777777" w:rsidR="00CB62D2" w:rsidRPr="00033DDE" w:rsidRDefault="00CB62D2" w:rsidP="00A51864">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5806E2A2" w14:textId="77777777" w:rsidR="00CB62D2" w:rsidRPr="00033DDE" w:rsidRDefault="00CB62D2" w:rsidP="00A51864">
            <w:pPr>
              <w:spacing w:after="0"/>
              <w:jc w:val="both"/>
              <w:rPr>
                <w:sz w:val="20"/>
                <w:lang w:eastAsia="x-none"/>
              </w:rPr>
            </w:pPr>
            <w:r w:rsidRPr="00033DDE">
              <w:rPr>
                <w:sz w:val="20"/>
                <w:lang w:eastAsia="x-none"/>
              </w:rPr>
              <w:t>V</w:t>
            </w:r>
          </w:p>
        </w:tc>
        <w:tc>
          <w:tcPr>
            <w:tcW w:w="430" w:type="dxa"/>
            <w:shd w:val="clear" w:color="auto" w:fill="F8D1E7"/>
            <w:tcMar>
              <w:top w:w="72" w:type="dxa"/>
              <w:left w:w="144" w:type="dxa"/>
              <w:bottom w:w="72" w:type="dxa"/>
              <w:right w:w="144" w:type="dxa"/>
            </w:tcMar>
            <w:vAlign w:val="center"/>
            <w:hideMark/>
          </w:tcPr>
          <w:p w14:paraId="1B315046" w14:textId="77777777" w:rsidR="00CB62D2" w:rsidRPr="00033DDE" w:rsidRDefault="00CB62D2" w:rsidP="00A51864">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4DE144BA" w14:textId="77777777" w:rsidR="00CB62D2" w:rsidRPr="00033DDE" w:rsidRDefault="00CB62D2" w:rsidP="00A51864">
            <w:pPr>
              <w:spacing w:after="0"/>
              <w:jc w:val="both"/>
              <w:rPr>
                <w:sz w:val="20"/>
                <w:lang w:eastAsia="x-none"/>
              </w:rPr>
            </w:pPr>
          </w:p>
        </w:tc>
        <w:tc>
          <w:tcPr>
            <w:tcW w:w="1559" w:type="dxa"/>
            <w:vAlign w:val="center"/>
          </w:tcPr>
          <w:p w14:paraId="56166F5B" w14:textId="77777777" w:rsidR="00CB62D2" w:rsidRPr="00033DDE" w:rsidRDefault="00CB62D2" w:rsidP="00A51864">
            <w:pPr>
              <w:spacing w:after="0"/>
              <w:jc w:val="center"/>
              <w:rPr>
                <w:b/>
                <w:sz w:val="20"/>
                <w:lang w:eastAsia="x-none"/>
              </w:rPr>
            </w:pPr>
            <w:r>
              <w:rPr>
                <w:b/>
                <w:sz w:val="20"/>
                <w:lang w:eastAsia="x-none"/>
              </w:rPr>
              <w:t>N.A</w:t>
            </w:r>
          </w:p>
        </w:tc>
        <w:tc>
          <w:tcPr>
            <w:tcW w:w="1560" w:type="dxa"/>
            <w:vAlign w:val="center"/>
          </w:tcPr>
          <w:p w14:paraId="35BAE374" w14:textId="77777777" w:rsidR="00CB62D2" w:rsidRPr="00033DDE" w:rsidRDefault="00CB62D2" w:rsidP="00A51864">
            <w:pPr>
              <w:spacing w:after="0"/>
              <w:jc w:val="center"/>
              <w:rPr>
                <w:b/>
                <w:sz w:val="20"/>
                <w:lang w:eastAsia="x-none"/>
              </w:rPr>
            </w:pPr>
            <w:r w:rsidRPr="00033DDE">
              <w:rPr>
                <w:b/>
                <w:sz w:val="20"/>
                <w:lang w:eastAsia="x-none"/>
              </w:rPr>
              <w:t>2</w:t>
            </w:r>
          </w:p>
        </w:tc>
      </w:tr>
    </w:tbl>
    <w:p w14:paraId="79628BEB" w14:textId="77777777" w:rsidR="00CB62D2" w:rsidRDefault="00CB62D2" w:rsidP="00CB62D2">
      <w:pPr>
        <w:jc w:val="both"/>
        <w:rPr>
          <w:lang w:eastAsia="x-none"/>
        </w:rPr>
      </w:pPr>
    </w:p>
    <w:p w14:paraId="549EC003" w14:textId="3DB89D02" w:rsidR="00CB62D2" w:rsidRDefault="00CB62D2" w:rsidP="00CB62D2">
      <w:pPr>
        <w:jc w:val="both"/>
        <w:rPr>
          <w:lang w:eastAsia="x-none"/>
        </w:rPr>
      </w:pPr>
      <w:r>
        <w:rPr>
          <w:lang w:eastAsia="x-none"/>
        </w:rPr>
        <w:t>As we know, CSSF within gap of a frequency layer #i is determined by the</w:t>
      </w:r>
      <w:r w:rsidR="00737827">
        <w:rPr>
          <w:lang w:eastAsia="x-none"/>
        </w:rPr>
        <w:t xml:space="preserve"> max</w:t>
      </w:r>
      <w:r>
        <w:rPr>
          <w:lang w:eastAsia="x-none"/>
        </w:rPr>
        <w:t xml:space="preserve"> number of other frequency layers collided with the signal to be measured by layer #i. In </w:t>
      </w:r>
      <w:r>
        <w:rPr>
          <w:lang w:eastAsia="x-none"/>
        </w:rPr>
        <w:fldChar w:fldCharType="begin"/>
      </w:r>
      <w:r>
        <w:rPr>
          <w:lang w:eastAsia="x-none"/>
        </w:rPr>
        <w:instrText xml:space="preserve"> REF _Ref37182146 \h </w:instrText>
      </w:r>
      <w:r>
        <w:rPr>
          <w:lang w:eastAsia="x-none"/>
        </w:rPr>
      </w:r>
      <w:r>
        <w:rPr>
          <w:lang w:eastAsia="x-none"/>
        </w:rPr>
        <w:fldChar w:fldCharType="separate"/>
      </w:r>
      <w:r w:rsidR="00D30F50">
        <w:t xml:space="preserve">Table </w:t>
      </w:r>
      <w:r w:rsidR="00D30F50">
        <w:rPr>
          <w:noProof/>
        </w:rPr>
        <w:t>1</w:t>
      </w:r>
      <w:r>
        <w:rPr>
          <w:lang w:eastAsia="x-none"/>
        </w:rPr>
        <w:fldChar w:fldCharType="end"/>
      </w:r>
      <w:r>
        <w:rPr>
          <w:lang w:eastAsia="x-none"/>
        </w:rPr>
        <w:t>, we can calculate that</w:t>
      </w:r>
    </w:p>
    <w:p w14:paraId="693926DA" w14:textId="77777777" w:rsidR="00CB62D2" w:rsidRDefault="00CB62D2" w:rsidP="00CB62D2">
      <w:pPr>
        <w:pStyle w:val="ListParagraph"/>
        <w:numPr>
          <w:ilvl w:val="0"/>
          <w:numId w:val="25"/>
        </w:numPr>
        <w:jc w:val="both"/>
        <w:rPr>
          <w:lang w:eastAsia="x-none"/>
        </w:rPr>
      </w:pPr>
      <w:r>
        <w:rPr>
          <w:lang w:eastAsia="x-none"/>
        </w:rPr>
        <w:t>CSSF for SMTC of f4 is 2   because only f1     collides with the SSB of f4.</w:t>
      </w:r>
    </w:p>
    <w:p w14:paraId="50946B63" w14:textId="77777777" w:rsidR="00CB62D2" w:rsidRDefault="00CB62D2" w:rsidP="00CB62D2">
      <w:pPr>
        <w:pStyle w:val="ListParagraph"/>
        <w:numPr>
          <w:ilvl w:val="0"/>
          <w:numId w:val="25"/>
        </w:numPr>
        <w:jc w:val="both"/>
        <w:rPr>
          <w:lang w:eastAsia="x-none"/>
        </w:rPr>
      </w:pPr>
      <w:r>
        <w:rPr>
          <w:lang w:eastAsia="x-none"/>
        </w:rPr>
        <w:t xml:space="preserve">CSSF for CSI-RS#1 of f4 is 4, because f1, f2, and f3 collide with CSI-RS#1. </w:t>
      </w:r>
    </w:p>
    <w:p w14:paraId="68E887E9" w14:textId="77777777" w:rsidR="00CB62D2" w:rsidRDefault="00CB62D2" w:rsidP="00CB62D2">
      <w:pPr>
        <w:pStyle w:val="ListParagraph"/>
        <w:numPr>
          <w:ilvl w:val="0"/>
          <w:numId w:val="25"/>
        </w:numPr>
        <w:jc w:val="both"/>
        <w:rPr>
          <w:lang w:eastAsia="x-none"/>
        </w:rPr>
      </w:pPr>
      <w:r>
        <w:rPr>
          <w:lang w:eastAsia="x-none"/>
        </w:rPr>
        <w:t xml:space="preserve">CSSF for CSI-RS#2 of f4 is 3, because f1 and f2   collide with CSI-RS#2. </w:t>
      </w:r>
    </w:p>
    <w:p w14:paraId="3BB2D268" w14:textId="77777777" w:rsidR="00CB62D2" w:rsidRDefault="00CB62D2" w:rsidP="00CB62D2">
      <w:pPr>
        <w:pStyle w:val="ListParagraph"/>
        <w:numPr>
          <w:ilvl w:val="0"/>
          <w:numId w:val="25"/>
        </w:numPr>
        <w:rPr>
          <w:lang w:eastAsia="x-none"/>
        </w:rPr>
      </w:pPr>
      <w:r>
        <w:rPr>
          <w:lang w:eastAsia="x-none"/>
        </w:rPr>
        <w:t xml:space="preserve">CSSF for CSI-RS#3 of f4 is 2, because only f1     collides with CSI-RS#3. </w:t>
      </w:r>
    </w:p>
    <w:p w14:paraId="7705CE93" w14:textId="3B19E73D" w:rsidR="00CB62D2" w:rsidRDefault="006F11C8" w:rsidP="00CB62D2">
      <w:pPr>
        <w:jc w:val="both"/>
        <w:rPr>
          <w:lang w:eastAsia="x-none"/>
        </w:rPr>
      </w:pPr>
      <w:r>
        <w:rPr>
          <w:lang w:eastAsia="x-none"/>
        </w:rPr>
        <w:t>T</w:t>
      </w:r>
      <w:r w:rsidR="00CB62D2">
        <w:rPr>
          <w:lang w:eastAsia="x-none"/>
        </w:rPr>
        <w:t xml:space="preserve">he CSSF values for f1, f2 and f3 are increased from 3 to 4 because CSI-RS#1 adds one more layer, leading to the extension of the measurement time these 3 frequency layers. Furthermore, </w:t>
      </w:r>
      <w:r w:rsidR="005569F5">
        <w:rPr>
          <w:lang w:eastAsia="x-none"/>
        </w:rPr>
        <w:t xml:space="preserve">for intra-frequency measurement without gap, </w:t>
      </w:r>
      <w:r w:rsidR="00CB62D2">
        <w:rPr>
          <w:lang w:eastAsia="x-none"/>
        </w:rPr>
        <w:t>UE measurement scheduling will also become more complicated even without mentioned FR2 case where UE has to additionally consider Rx beam sweeping.</w:t>
      </w:r>
      <w:r w:rsidR="006F482C">
        <w:rPr>
          <w:lang w:eastAsia="x-none"/>
        </w:rPr>
        <w:t xml:space="preserve"> The simples</w:t>
      </w:r>
      <w:r w:rsidR="0086711D">
        <w:rPr>
          <w:lang w:eastAsia="x-none"/>
        </w:rPr>
        <w:t>t</w:t>
      </w:r>
      <w:r w:rsidR="006F482C">
        <w:rPr>
          <w:lang w:eastAsia="x-none"/>
        </w:rPr>
        <w:t xml:space="preserve"> solution is to limit the CSI-RS to be transmitted in the SMTC </w:t>
      </w:r>
      <w:r w:rsidR="004D5D4F">
        <w:rPr>
          <w:lang w:eastAsia="x-none"/>
        </w:rPr>
        <w:t xml:space="preserve">duration </w:t>
      </w:r>
      <w:r w:rsidR="006F482C">
        <w:rPr>
          <w:lang w:eastAsia="x-none"/>
        </w:rPr>
        <w:t>of the same MO.</w:t>
      </w:r>
    </w:p>
    <w:p w14:paraId="34D2E386" w14:textId="5C82DB9B" w:rsidR="00CB62D2" w:rsidRDefault="00CB62D2" w:rsidP="00CB62D2">
      <w:pPr>
        <w:pStyle w:val="Caption"/>
        <w:jc w:val="both"/>
      </w:pPr>
      <w:bookmarkStart w:id="4" w:name="_Ref37185972"/>
      <w:r>
        <w:t xml:space="preserve">Observation </w:t>
      </w:r>
      <w:r>
        <w:rPr>
          <w:noProof/>
        </w:rPr>
        <w:fldChar w:fldCharType="begin"/>
      </w:r>
      <w:r>
        <w:rPr>
          <w:noProof/>
        </w:rPr>
        <w:instrText xml:space="preserve"> SEQ Observation \* ARABIC </w:instrText>
      </w:r>
      <w:r>
        <w:rPr>
          <w:noProof/>
        </w:rPr>
        <w:fldChar w:fldCharType="separate"/>
      </w:r>
      <w:r w:rsidR="00D30F50">
        <w:rPr>
          <w:noProof/>
        </w:rPr>
        <w:t>1</w:t>
      </w:r>
      <w:r>
        <w:rPr>
          <w:noProof/>
        </w:rPr>
        <w:fldChar w:fldCharType="end"/>
      </w:r>
      <w:r>
        <w:t xml:space="preserve">: </w:t>
      </w:r>
      <w:r w:rsidR="0007489A">
        <w:rPr>
          <w:lang w:val="en-US"/>
        </w:rPr>
        <w:t>T</w:t>
      </w:r>
      <w:r w:rsidR="0007489A" w:rsidRPr="0007489A">
        <w:t>he introducing of the CSI-RS based requirement may have impact to existing SSB-based requirement</w:t>
      </w:r>
      <w:r>
        <w:t>.</w:t>
      </w:r>
      <w:bookmarkEnd w:id="4"/>
      <w:r>
        <w:t xml:space="preserve"> </w:t>
      </w:r>
    </w:p>
    <w:p w14:paraId="196F6AEB" w14:textId="4E9A1137" w:rsidR="00CB62D2" w:rsidRDefault="00CB62D2" w:rsidP="00CB62D2">
      <w:pPr>
        <w:pStyle w:val="Caption"/>
        <w:jc w:val="both"/>
      </w:pPr>
      <w:bookmarkStart w:id="5" w:name="_Ref37185994"/>
      <w:bookmarkStart w:id="6" w:name="_Ref40041394"/>
      <w:r>
        <w:t xml:space="preserve">Proposal </w:t>
      </w:r>
      <w:r>
        <w:rPr>
          <w:noProof/>
        </w:rPr>
        <w:fldChar w:fldCharType="begin"/>
      </w:r>
      <w:r>
        <w:rPr>
          <w:noProof/>
        </w:rPr>
        <w:instrText xml:space="preserve"> SEQ Proposal \* ARABIC </w:instrText>
      </w:r>
      <w:r>
        <w:rPr>
          <w:noProof/>
        </w:rPr>
        <w:fldChar w:fldCharType="separate"/>
      </w:r>
      <w:r w:rsidR="00D30F50">
        <w:rPr>
          <w:noProof/>
        </w:rPr>
        <w:t>3</w:t>
      </w:r>
      <w:r>
        <w:rPr>
          <w:noProof/>
        </w:rPr>
        <w:fldChar w:fldCharType="end"/>
      </w:r>
      <w:r>
        <w:t xml:space="preserve">: </w:t>
      </w:r>
      <w:bookmarkEnd w:id="5"/>
      <w:r w:rsidR="0007489A">
        <w:rPr>
          <w:lang w:val="en-US"/>
        </w:rPr>
        <w:t>The easiest way</w:t>
      </w:r>
      <w:r>
        <w:t xml:space="preserve"> </w:t>
      </w:r>
      <w:r w:rsidR="0007489A">
        <w:rPr>
          <w:lang w:val="en-US"/>
        </w:rPr>
        <w:t xml:space="preserve">to minimize the impact to existing SSB-based measurement requirement is to limit CSI-RS resources to be confined in the SMTC </w:t>
      </w:r>
      <w:r w:rsidR="004D5D4F">
        <w:rPr>
          <w:lang w:val="en-US"/>
        </w:rPr>
        <w:t>duration</w:t>
      </w:r>
      <w:r w:rsidR="0007489A">
        <w:rPr>
          <w:lang w:val="en-US"/>
        </w:rPr>
        <w:t xml:space="preserve"> of the same MO.</w:t>
      </w:r>
      <w:bookmarkEnd w:id="6"/>
      <w:r>
        <w:t xml:space="preserve"> </w:t>
      </w:r>
    </w:p>
    <w:p w14:paraId="6EA11457" w14:textId="77777777" w:rsidR="00CB62D2" w:rsidRPr="00CB62D2" w:rsidRDefault="00CB62D2" w:rsidP="006230F7">
      <w:pPr>
        <w:pStyle w:val="Default"/>
        <w:jc w:val="both"/>
        <w:rPr>
          <w:rFonts w:asciiTheme="minorHAnsi" w:eastAsiaTheme="minorEastAsia" w:hAnsiTheme="minorHAnsi" w:cstheme="minorBidi"/>
          <w:color w:val="auto"/>
          <w:sz w:val="22"/>
          <w:szCs w:val="22"/>
          <w:lang w:val="x-none" w:eastAsia="x-none"/>
        </w:rPr>
      </w:pPr>
    </w:p>
    <w:p w14:paraId="2403F92E" w14:textId="77777777" w:rsidR="006230F7" w:rsidRPr="006230F7" w:rsidRDefault="006230F7" w:rsidP="006230F7">
      <w:pPr>
        <w:pStyle w:val="Default"/>
        <w:jc w:val="both"/>
        <w:rPr>
          <w:rFonts w:asciiTheme="minorHAnsi" w:eastAsiaTheme="minorEastAsia" w:hAnsiTheme="minorHAnsi" w:cstheme="minorBidi"/>
          <w:color w:val="auto"/>
          <w:sz w:val="22"/>
          <w:szCs w:val="22"/>
          <w:lang w:eastAsia="x-none"/>
        </w:rPr>
      </w:pPr>
    </w:p>
    <w:p w14:paraId="496BE40F" w14:textId="11C6BBA7" w:rsidR="006230F7" w:rsidRPr="006230F7" w:rsidRDefault="006230F7" w:rsidP="006230F7">
      <w:pPr>
        <w:pStyle w:val="Default"/>
        <w:jc w:val="both"/>
        <w:rPr>
          <w:rFonts w:asciiTheme="minorHAnsi" w:eastAsiaTheme="minorEastAsia" w:hAnsiTheme="minorHAnsi" w:cstheme="minorBidi"/>
          <w:b/>
          <w:color w:val="auto"/>
          <w:sz w:val="22"/>
          <w:szCs w:val="22"/>
          <w:u w:val="single"/>
          <w:lang w:eastAsia="x-none"/>
        </w:rPr>
      </w:pPr>
      <w:r>
        <w:rPr>
          <w:rFonts w:asciiTheme="minorHAnsi" w:eastAsiaTheme="minorEastAsia" w:hAnsiTheme="minorHAnsi" w:cstheme="minorBidi"/>
          <w:b/>
          <w:color w:val="auto"/>
          <w:sz w:val="22"/>
          <w:szCs w:val="22"/>
          <w:u w:val="single"/>
          <w:lang w:eastAsia="x-none"/>
        </w:rPr>
        <w:t>M</w:t>
      </w:r>
      <w:r w:rsidRPr="006230F7">
        <w:rPr>
          <w:rFonts w:asciiTheme="minorHAnsi" w:eastAsiaTheme="minorEastAsia" w:hAnsiTheme="minorHAnsi" w:cstheme="minorBidi"/>
          <w:b/>
          <w:color w:val="auto"/>
          <w:sz w:val="22"/>
          <w:szCs w:val="22"/>
          <w:u w:val="single"/>
          <w:lang w:eastAsia="x-none"/>
        </w:rPr>
        <w:t>easurement requirements for Case 2 if associatedSSB is configured for CSI-RS</w:t>
      </w:r>
    </w:p>
    <w:p w14:paraId="477B0E63" w14:textId="77777777" w:rsidR="006230F7" w:rsidRDefault="006230F7" w:rsidP="006230F7">
      <w:pPr>
        <w:pStyle w:val="Default"/>
        <w:jc w:val="both"/>
        <w:rPr>
          <w:rFonts w:asciiTheme="minorHAnsi" w:eastAsiaTheme="minorEastAsia" w:hAnsiTheme="minorHAnsi" w:cstheme="minorBidi"/>
          <w:color w:val="auto"/>
          <w:sz w:val="22"/>
          <w:szCs w:val="22"/>
          <w:lang w:eastAsia="x-none"/>
        </w:rPr>
      </w:pPr>
    </w:p>
    <w:p w14:paraId="6F2CEEBB" w14:textId="77777777" w:rsidR="0007489A" w:rsidRDefault="0007489A" w:rsidP="0007489A">
      <w:pPr>
        <w:jc w:val="both"/>
        <w:rPr>
          <w:lang w:eastAsia="x-none"/>
        </w:rPr>
      </w:pPr>
      <w:r>
        <w:rPr>
          <w:lang w:eastAsia="x-none"/>
        </w:rPr>
        <w:t xml:space="preserve">If </w:t>
      </w:r>
      <w:r w:rsidRPr="005258B3">
        <w:rPr>
          <w:lang w:eastAsia="x-none"/>
        </w:rPr>
        <w:t>associatedSSB</w:t>
      </w:r>
      <w:r>
        <w:rPr>
          <w:lang w:eastAsia="x-none"/>
        </w:rPr>
        <w:t xml:space="preserve"> is configured, cell identification can be divided into 3 stages [1], as shown in </w:t>
      </w:r>
      <w:r>
        <w:rPr>
          <w:lang w:eastAsia="x-none"/>
        </w:rPr>
        <w:fldChar w:fldCharType="begin"/>
      </w:r>
      <w:r>
        <w:rPr>
          <w:lang w:eastAsia="x-none"/>
        </w:rPr>
        <w:instrText xml:space="preserve"> REF _Ref37180634 \h </w:instrText>
      </w:r>
      <w:r>
        <w:rPr>
          <w:lang w:eastAsia="x-none"/>
        </w:rPr>
      </w:r>
      <w:r>
        <w:rPr>
          <w:lang w:eastAsia="x-none"/>
        </w:rPr>
        <w:fldChar w:fldCharType="separate"/>
      </w:r>
      <w:r w:rsidR="00D30F50">
        <w:t xml:space="preserve">Figure </w:t>
      </w:r>
      <w:r w:rsidR="00D30F50">
        <w:rPr>
          <w:noProof/>
        </w:rPr>
        <w:t>1</w:t>
      </w:r>
      <w:r>
        <w:rPr>
          <w:lang w:eastAsia="x-none"/>
        </w:rPr>
        <w:fldChar w:fldCharType="end"/>
      </w:r>
      <w:r>
        <w:rPr>
          <w:lang w:eastAsia="x-none"/>
        </w:rPr>
        <w:t>.</w:t>
      </w:r>
    </w:p>
    <w:p w14:paraId="29CF5EEA" w14:textId="77777777" w:rsidR="0007489A" w:rsidRDefault="0007489A" w:rsidP="0007489A">
      <w:pPr>
        <w:jc w:val="both"/>
        <w:rPr>
          <w:lang w:eastAsia="x-none"/>
        </w:rPr>
      </w:pPr>
      <w:r w:rsidRPr="00DB62FF">
        <w:rPr>
          <w:noProof/>
        </w:rPr>
        <w:drawing>
          <wp:inline distT="0" distB="0" distL="0" distR="0" wp14:anchorId="0569883F" wp14:editId="3C9C87B3">
            <wp:extent cx="6120765" cy="447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47084"/>
                    </a:xfrm>
                    <a:prstGeom prst="rect">
                      <a:avLst/>
                    </a:prstGeom>
                    <a:noFill/>
                    <a:ln>
                      <a:noFill/>
                    </a:ln>
                  </pic:spPr>
                </pic:pic>
              </a:graphicData>
            </a:graphic>
          </wp:inline>
        </w:drawing>
      </w:r>
    </w:p>
    <w:p w14:paraId="13790EE7" w14:textId="77777777" w:rsidR="0007489A" w:rsidRPr="00FC6ABE" w:rsidRDefault="0007489A" w:rsidP="0007489A">
      <w:pPr>
        <w:pStyle w:val="Caption"/>
        <w:jc w:val="center"/>
        <w:rPr>
          <w:lang w:val="en-US"/>
        </w:rPr>
      </w:pPr>
      <w:bookmarkStart w:id="7" w:name="_Ref37180634"/>
      <w:r>
        <w:t xml:space="preserve">Figure </w:t>
      </w:r>
      <w:r>
        <w:rPr>
          <w:noProof/>
        </w:rPr>
        <w:fldChar w:fldCharType="begin"/>
      </w:r>
      <w:r>
        <w:rPr>
          <w:noProof/>
        </w:rPr>
        <w:instrText xml:space="preserve"> SEQ Figure \* ARABIC </w:instrText>
      </w:r>
      <w:r>
        <w:rPr>
          <w:noProof/>
        </w:rPr>
        <w:fldChar w:fldCharType="separate"/>
      </w:r>
      <w:r w:rsidR="00D30F50">
        <w:rPr>
          <w:noProof/>
        </w:rPr>
        <w:t>1</w:t>
      </w:r>
      <w:r>
        <w:rPr>
          <w:noProof/>
        </w:rPr>
        <w:fldChar w:fldCharType="end"/>
      </w:r>
      <w:bookmarkEnd w:id="7"/>
      <w:r>
        <w:rPr>
          <w:lang w:val="en-US"/>
        </w:rPr>
        <w:t>. Time flow for CSI-RS based cell identification</w:t>
      </w:r>
    </w:p>
    <w:p w14:paraId="263D69DE" w14:textId="77777777" w:rsidR="0007489A" w:rsidRDefault="0007489A" w:rsidP="0007489A">
      <w:pPr>
        <w:jc w:val="both"/>
        <w:rPr>
          <w:lang w:eastAsia="x-none"/>
        </w:rPr>
      </w:pPr>
    </w:p>
    <w:p w14:paraId="1D133B19" w14:textId="77777777" w:rsidR="0007489A" w:rsidRDefault="0007489A" w:rsidP="0007489A">
      <w:pPr>
        <w:pStyle w:val="ListParagraph"/>
        <w:numPr>
          <w:ilvl w:val="0"/>
          <w:numId w:val="24"/>
        </w:numPr>
        <w:jc w:val="both"/>
        <w:rPr>
          <w:lang w:eastAsia="x-none"/>
        </w:rPr>
      </w:pPr>
      <w:r w:rsidRPr="005258B3">
        <w:rPr>
          <w:lang w:eastAsia="x-none"/>
        </w:rPr>
        <w:t>Cell search via SSB</w:t>
      </w:r>
    </w:p>
    <w:p w14:paraId="05CEF292" w14:textId="77777777" w:rsidR="0007489A" w:rsidRPr="005258B3" w:rsidRDefault="0007489A" w:rsidP="0007489A">
      <w:pPr>
        <w:pStyle w:val="ListParagraph"/>
        <w:jc w:val="both"/>
        <w:rPr>
          <w:lang w:eastAsia="x-none"/>
        </w:rPr>
      </w:pPr>
      <w:r>
        <w:rPr>
          <w:lang w:eastAsia="x-none"/>
        </w:rPr>
        <w:t>The purpose is to first identify if the target cell and the associated SSB is closed enough to the UE. The requirement can follow what we already specified in SSB-based L3 measurement. The time needed for this stage is no different from SSB based PSS/SSS detection. RAN4 can directly re-use R15 requirement.</w:t>
      </w:r>
    </w:p>
    <w:p w14:paraId="6F3C7F43" w14:textId="77777777" w:rsidR="0007489A" w:rsidRDefault="0007489A" w:rsidP="0007489A">
      <w:pPr>
        <w:numPr>
          <w:ilvl w:val="0"/>
          <w:numId w:val="24"/>
        </w:numPr>
        <w:jc w:val="both"/>
        <w:rPr>
          <w:lang w:eastAsia="x-none"/>
        </w:rPr>
      </w:pPr>
      <w:r w:rsidRPr="005258B3">
        <w:rPr>
          <w:lang w:eastAsia="x-none"/>
        </w:rPr>
        <w:t xml:space="preserve">PBCH decoding </w:t>
      </w:r>
    </w:p>
    <w:p w14:paraId="7EEB1E54" w14:textId="385CB3E4" w:rsidR="0007489A" w:rsidRDefault="0007489A" w:rsidP="0007489A">
      <w:pPr>
        <w:ind w:left="720"/>
        <w:jc w:val="both"/>
        <w:rPr>
          <w:lang w:eastAsia="x-none"/>
        </w:rPr>
      </w:pPr>
      <w:r>
        <w:rPr>
          <w:lang w:eastAsia="x-none"/>
        </w:rPr>
        <w:t>The purpose of PBCH decoding is to get the frame and slot timing of the target cell. In our understanding, UE needs to acquire the SBI in order to identify the frame and slot timing. Based on</w:t>
      </w:r>
      <w:r w:rsidR="00CC1F99">
        <w:rPr>
          <w:lang w:eastAsia="x-none"/>
        </w:rPr>
        <w:t xml:space="preserve"> the conclusion of Rel-15 discuss</w:t>
      </w:r>
      <w:r>
        <w:rPr>
          <w:lang w:eastAsia="x-none"/>
        </w:rPr>
        <w:t xml:space="preserve">ion, 5 samples should be sufficient to decode PBCH with 90% detection rate at SNR -6dB. As we known, if </w:t>
      </w:r>
      <w:r w:rsidRPr="00AC330A">
        <w:rPr>
          <w:rFonts w:ascii="Times New Roman" w:hAnsi="Times New Roman" w:cs="Times New Roman"/>
          <w:i/>
        </w:rPr>
        <w:t xml:space="preserve">deriveSSB-IndexFromCell </w:t>
      </w:r>
      <w:r>
        <w:rPr>
          <w:lang w:eastAsia="x-none"/>
        </w:rPr>
        <w:t xml:space="preserve">is indicated, UE can derive the neighboring cell timing based on serving cell timing, while the max timing uncertainty is roughly one </w:t>
      </w:r>
      <w:r>
        <w:rPr>
          <w:lang w:eastAsia="x-none"/>
        </w:rPr>
        <w:lastRenderedPageBreak/>
        <w:t xml:space="preserve">data symbol. This timing uncertainty can be resolved if UE already detects the SSB of the target cell. In other words, if UE already detects the SSB of the target cell and </w:t>
      </w:r>
      <w:r w:rsidRPr="00AC330A">
        <w:rPr>
          <w:rFonts w:ascii="Times New Roman" w:hAnsi="Times New Roman" w:cs="Times New Roman"/>
          <w:i/>
        </w:rPr>
        <w:t xml:space="preserve">deriveSSB-IndexFromCell </w:t>
      </w:r>
      <w:r>
        <w:rPr>
          <w:lang w:eastAsia="x-none"/>
        </w:rPr>
        <w:t xml:space="preserve">is indicated, then UE can skip PBCH decoding. </w:t>
      </w:r>
    </w:p>
    <w:p w14:paraId="1CF7796C" w14:textId="77777777" w:rsidR="0007489A" w:rsidRDefault="0007489A" w:rsidP="0007489A">
      <w:pPr>
        <w:pStyle w:val="Caption"/>
      </w:pPr>
      <w:bookmarkStart w:id="8" w:name="_Ref37185970"/>
      <w:r>
        <w:t xml:space="preserve">Observation </w:t>
      </w:r>
      <w:r>
        <w:rPr>
          <w:noProof/>
        </w:rPr>
        <w:fldChar w:fldCharType="begin"/>
      </w:r>
      <w:r>
        <w:rPr>
          <w:noProof/>
        </w:rPr>
        <w:instrText xml:space="preserve"> SEQ Observation \* ARABIC </w:instrText>
      </w:r>
      <w:r>
        <w:rPr>
          <w:noProof/>
        </w:rPr>
        <w:fldChar w:fldCharType="separate"/>
      </w:r>
      <w:r w:rsidR="00D30F50">
        <w:rPr>
          <w:noProof/>
        </w:rPr>
        <w:t>2</w:t>
      </w:r>
      <w:r>
        <w:rPr>
          <w:noProof/>
        </w:rPr>
        <w:fldChar w:fldCharType="end"/>
      </w:r>
      <w:r>
        <w:t xml:space="preserve">: The purpose of </w:t>
      </w:r>
      <w:r w:rsidRPr="005258B3">
        <w:t>PBCH decoding</w:t>
      </w:r>
      <w:r>
        <w:t xml:space="preserve"> is to acquire the frame and slot timing of the target cell.</w:t>
      </w:r>
      <w:bookmarkEnd w:id="8"/>
    </w:p>
    <w:p w14:paraId="5CF9F648" w14:textId="55689230" w:rsidR="0007489A" w:rsidRPr="009D1B0E" w:rsidRDefault="0007489A" w:rsidP="0007489A">
      <w:pPr>
        <w:pStyle w:val="Caption"/>
        <w:jc w:val="both"/>
      </w:pPr>
      <w:bookmarkStart w:id="9" w:name="_Ref37185988"/>
      <w:r>
        <w:t xml:space="preserve">Proposal </w:t>
      </w:r>
      <w:r>
        <w:rPr>
          <w:noProof/>
        </w:rPr>
        <w:fldChar w:fldCharType="begin"/>
      </w:r>
      <w:r>
        <w:rPr>
          <w:noProof/>
        </w:rPr>
        <w:instrText xml:space="preserve"> SEQ Proposal \* ARABIC </w:instrText>
      </w:r>
      <w:r>
        <w:rPr>
          <w:noProof/>
        </w:rPr>
        <w:fldChar w:fldCharType="separate"/>
      </w:r>
      <w:r w:rsidR="00D30F50">
        <w:rPr>
          <w:noProof/>
        </w:rPr>
        <w:t>4</w:t>
      </w:r>
      <w:r>
        <w:rPr>
          <w:noProof/>
        </w:rPr>
        <w:fldChar w:fldCharType="end"/>
      </w:r>
      <w:r>
        <w:t xml:space="preserve">: For PBCH, 5 samples are needed to guarantee &gt;90% detection rate at SNR -6dB. If UE already detects the SSB of the target cell and </w:t>
      </w:r>
      <w:r w:rsidRPr="00AC330A">
        <w:rPr>
          <w:rFonts w:ascii="Times New Roman" w:hAnsi="Times New Roman" w:cs="Times New Roman"/>
          <w:i/>
        </w:rPr>
        <w:t xml:space="preserve">deriveSSB-IndexFromCell </w:t>
      </w:r>
      <w:r>
        <w:t xml:space="preserve">is indicated, then UE </w:t>
      </w:r>
      <w:r>
        <w:rPr>
          <w:lang w:val="en-US"/>
        </w:rPr>
        <w:t>may</w:t>
      </w:r>
      <w:r>
        <w:t xml:space="preserve"> skip PBCH decoding.</w:t>
      </w:r>
      <w:bookmarkEnd w:id="9"/>
      <w:r>
        <w:t xml:space="preserve"> </w:t>
      </w:r>
    </w:p>
    <w:p w14:paraId="7C69FE05" w14:textId="77777777" w:rsidR="0007489A" w:rsidRDefault="0007489A" w:rsidP="0007489A">
      <w:pPr>
        <w:numPr>
          <w:ilvl w:val="0"/>
          <w:numId w:val="24"/>
        </w:numPr>
        <w:jc w:val="both"/>
        <w:rPr>
          <w:lang w:eastAsia="x-none"/>
        </w:rPr>
      </w:pPr>
      <w:r w:rsidRPr="005258B3">
        <w:rPr>
          <w:lang w:eastAsia="x-none"/>
        </w:rPr>
        <w:t xml:space="preserve">CSI-RS measurement </w:t>
      </w:r>
    </w:p>
    <w:p w14:paraId="09430C2B" w14:textId="77777777" w:rsidR="0007489A" w:rsidRDefault="0007489A" w:rsidP="0007489A">
      <w:pPr>
        <w:ind w:left="720"/>
        <w:jc w:val="both"/>
        <w:rPr>
          <w:lang w:eastAsia="x-none"/>
        </w:rPr>
      </w:pPr>
      <w:r>
        <w:rPr>
          <w:lang w:eastAsia="x-none"/>
        </w:rPr>
        <w:t>In our understanding, we can follow similar framework as SSB based measurement, e.g., for intra-frequency case</w:t>
      </w:r>
    </w:p>
    <w:p w14:paraId="6C3674F5" w14:textId="77777777" w:rsidR="0007489A" w:rsidRDefault="0007489A" w:rsidP="0007489A">
      <w:pPr>
        <w:ind w:left="720"/>
        <w:jc w:val="center"/>
        <w:rPr>
          <w:lang w:eastAsia="x-none"/>
        </w:rPr>
      </w:pPr>
      <w:r w:rsidRPr="00DD3199">
        <w:rPr>
          <w:rFonts w:ascii="Arial" w:hAnsi="Arial"/>
          <w:sz w:val="18"/>
        </w:rPr>
        <w:t xml:space="preserve">max(200ms, ceil( </w:t>
      </w:r>
      <w:r>
        <w:rPr>
          <w:rFonts w:ascii="Arial" w:hAnsi="Arial"/>
          <w:sz w:val="18"/>
        </w:rPr>
        <w:t>N</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w:t>
      </w:r>
      <w:r>
        <w:rPr>
          <w:rFonts w:ascii="Arial" w:hAnsi="Arial"/>
          <w:sz w:val="18"/>
        </w:rPr>
        <w:t>CSI-RS</w:t>
      </w:r>
      <w:r w:rsidRPr="00DD3199">
        <w:rPr>
          <w:rFonts w:ascii="Arial" w:hAnsi="Arial"/>
          <w:sz w:val="18"/>
        </w:rPr>
        <w:t xml:space="preserve">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r>
        <w:rPr>
          <w:rFonts w:ascii="Arial" w:hAnsi="Arial"/>
          <w:sz w:val="18"/>
          <w:vertAlign w:val="subscript"/>
        </w:rPr>
        <w:t xml:space="preserve"> </w:t>
      </w:r>
      <w:r w:rsidRPr="00776444">
        <w:rPr>
          <w:rFonts w:ascii="Arial" w:hAnsi="Arial"/>
          <w:sz w:val="18"/>
        </w:rPr>
        <w:t>,</w:t>
      </w:r>
    </w:p>
    <w:p w14:paraId="0031C2B5" w14:textId="77777777" w:rsidR="0007489A" w:rsidRPr="005258B3" w:rsidRDefault="0007489A" w:rsidP="0007489A">
      <w:pPr>
        <w:ind w:left="720"/>
        <w:jc w:val="both"/>
        <w:rPr>
          <w:lang w:eastAsia="x-none"/>
        </w:rPr>
      </w:pPr>
      <w:r>
        <w:rPr>
          <w:lang w:eastAsia="x-none"/>
        </w:rPr>
        <w:t xml:space="preserve">where N is the number of samples which should be part of the discussion about the measurement BW. For intra-frequency case, we may not need to consider additional samples for AGC, assuming that the CSI-RS BW is completely within UE’s active BWP. For inter-frequency measurement, at least additional 3 AGC samples are needed. </w:t>
      </w:r>
    </w:p>
    <w:p w14:paraId="10075C38" w14:textId="77777777" w:rsidR="0007489A" w:rsidRDefault="0007489A" w:rsidP="0007489A">
      <w:pPr>
        <w:pStyle w:val="Caption"/>
      </w:pPr>
      <w:bookmarkStart w:id="10" w:name="_Ref37421302"/>
      <w:r>
        <w:t xml:space="preserve">Proposal </w:t>
      </w:r>
      <w:fldSimple w:instr=" SEQ Proposal \* ARABIC ">
        <w:r w:rsidR="00D30F50">
          <w:rPr>
            <w:noProof/>
          </w:rPr>
          <w:t>5</w:t>
        </w:r>
      </w:fldSimple>
      <w:r>
        <w:t>: For inter-frequency CSI-RS measurement, at least additional [3] AGC samples are needed.</w:t>
      </w:r>
      <w:bookmarkEnd w:id="10"/>
      <w:r>
        <w:t xml:space="preserve"> </w:t>
      </w:r>
    </w:p>
    <w:p w14:paraId="56E3D10B" w14:textId="77777777" w:rsidR="006230F7" w:rsidRPr="0007489A" w:rsidRDefault="006230F7" w:rsidP="006230F7">
      <w:pPr>
        <w:pStyle w:val="Default"/>
        <w:jc w:val="both"/>
        <w:rPr>
          <w:rFonts w:asciiTheme="minorHAnsi" w:eastAsiaTheme="minorEastAsia" w:hAnsiTheme="minorHAnsi" w:cstheme="minorBidi"/>
          <w:color w:val="auto"/>
          <w:sz w:val="22"/>
          <w:szCs w:val="22"/>
          <w:lang w:val="x-none" w:eastAsia="x-none"/>
        </w:rPr>
      </w:pPr>
    </w:p>
    <w:p w14:paraId="05EF7DD4" w14:textId="77777777" w:rsidR="0007489A" w:rsidRPr="006230F7" w:rsidRDefault="0007489A" w:rsidP="006230F7">
      <w:pPr>
        <w:pStyle w:val="Default"/>
        <w:jc w:val="both"/>
        <w:rPr>
          <w:rFonts w:asciiTheme="minorHAnsi" w:eastAsiaTheme="minorEastAsia" w:hAnsiTheme="minorHAnsi" w:cstheme="minorBidi"/>
          <w:color w:val="auto"/>
          <w:sz w:val="22"/>
          <w:szCs w:val="22"/>
          <w:lang w:eastAsia="x-none"/>
        </w:rPr>
      </w:pPr>
    </w:p>
    <w:p w14:paraId="14C75368" w14:textId="18FCAA4C" w:rsidR="006230F7" w:rsidRPr="006230F7" w:rsidRDefault="006230F7" w:rsidP="006230F7">
      <w:pPr>
        <w:pStyle w:val="Default"/>
        <w:jc w:val="both"/>
        <w:rPr>
          <w:rFonts w:asciiTheme="minorHAnsi" w:eastAsiaTheme="minorEastAsia" w:hAnsiTheme="minorHAnsi" w:cstheme="minorBidi"/>
          <w:b/>
          <w:color w:val="auto"/>
          <w:sz w:val="22"/>
          <w:szCs w:val="22"/>
          <w:u w:val="single"/>
          <w:lang w:eastAsia="x-none"/>
        </w:rPr>
      </w:pPr>
      <w:r>
        <w:rPr>
          <w:rFonts w:asciiTheme="minorHAnsi" w:eastAsiaTheme="minorEastAsia" w:hAnsiTheme="minorHAnsi" w:cstheme="minorBidi"/>
          <w:b/>
          <w:color w:val="auto"/>
          <w:sz w:val="22"/>
          <w:szCs w:val="22"/>
          <w:u w:val="single"/>
          <w:lang w:eastAsia="x-none"/>
        </w:rPr>
        <w:t>R</w:t>
      </w:r>
      <w:r w:rsidRPr="006230F7">
        <w:rPr>
          <w:rFonts w:asciiTheme="minorHAnsi" w:eastAsiaTheme="minorEastAsia" w:hAnsiTheme="minorHAnsi" w:cstheme="minorBidi"/>
          <w:b/>
          <w:color w:val="auto"/>
          <w:sz w:val="22"/>
          <w:szCs w:val="22"/>
          <w:u w:val="single"/>
          <w:lang w:eastAsia="x-none"/>
        </w:rPr>
        <w:t>equirements of Measurement Gap</w:t>
      </w:r>
    </w:p>
    <w:p w14:paraId="7CD76E1B" w14:textId="66FAE376" w:rsidR="006230F7" w:rsidRDefault="00173BAD"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Gap is only needed if UE cannot measure the target CSI-RS with its active DL BWP. In general, all inter-frequency measurement should be gap-based. To control the workload of this WI, we prefer not to touch inter-frequency measurement without gap in Rel-16.</w:t>
      </w:r>
    </w:p>
    <w:p w14:paraId="73834090" w14:textId="77777777" w:rsidR="00173BAD" w:rsidRDefault="00173BAD" w:rsidP="006230F7">
      <w:pPr>
        <w:pStyle w:val="Default"/>
        <w:jc w:val="both"/>
        <w:rPr>
          <w:rFonts w:asciiTheme="minorHAnsi" w:eastAsiaTheme="minorEastAsia" w:hAnsiTheme="minorHAnsi" w:cstheme="minorBidi"/>
          <w:color w:val="auto"/>
          <w:sz w:val="22"/>
          <w:szCs w:val="22"/>
          <w:lang w:eastAsia="x-none"/>
        </w:rPr>
      </w:pPr>
    </w:p>
    <w:p w14:paraId="386A7442" w14:textId="01E4CF9C" w:rsidR="00173BAD" w:rsidRDefault="00173BAD"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Regarding intra-frequency, it is </w:t>
      </w:r>
      <w:r w:rsidR="003C022F">
        <w:rPr>
          <w:rFonts w:asciiTheme="minorHAnsi" w:eastAsiaTheme="minorEastAsia" w:hAnsiTheme="minorHAnsi" w:cstheme="minorBidi"/>
          <w:color w:val="auto"/>
          <w:sz w:val="22"/>
          <w:szCs w:val="22"/>
          <w:lang w:eastAsia="x-none"/>
        </w:rPr>
        <w:t xml:space="preserve">slightly more complicated than inter-frequency case, because UE’s active BWP can be dynamically changed. Fortunately, in last meeting RAN4 already agreed one limitation on intra-frequency measurement requirement [2]: the </w:t>
      </w:r>
      <w:r w:rsidR="003C022F" w:rsidRPr="003C022F">
        <w:rPr>
          <w:rFonts w:asciiTheme="minorHAnsi" w:eastAsiaTheme="minorEastAsia" w:hAnsiTheme="minorHAnsi" w:cstheme="minorBidi"/>
          <w:color w:val="auto"/>
          <w:sz w:val="22"/>
          <w:szCs w:val="22"/>
          <w:lang w:eastAsia="x-none"/>
        </w:rPr>
        <w:t xml:space="preserve">BW of </w:t>
      </w:r>
      <w:r w:rsidR="003C022F">
        <w:rPr>
          <w:rFonts w:asciiTheme="minorHAnsi" w:eastAsiaTheme="minorEastAsia" w:hAnsiTheme="minorHAnsi" w:cstheme="minorBidi"/>
          <w:color w:val="auto"/>
          <w:sz w:val="22"/>
          <w:szCs w:val="22"/>
          <w:lang w:eastAsia="x-none"/>
        </w:rPr>
        <w:t>all</w:t>
      </w:r>
      <w:r w:rsidR="003C022F" w:rsidRPr="003C022F">
        <w:rPr>
          <w:rFonts w:asciiTheme="minorHAnsi" w:eastAsiaTheme="minorEastAsia" w:hAnsiTheme="minorHAnsi" w:cstheme="minorBidi"/>
          <w:color w:val="auto"/>
          <w:sz w:val="22"/>
          <w:szCs w:val="22"/>
          <w:lang w:eastAsia="x-none"/>
        </w:rPr>
        <w:t xml:space="preserve"> CSI-RS </w:t>
      </w:r>
      <w:r w:rsidR="003C022F">
        <w:rPr>
          <w:rFonts w:asciiTheme="minorHAnsi" w:eastAsiaTheme="minorEastAsia" w:hAnsiTheme="minorHAnsi" w:cstheme="minorBidi"/>
          <w:color w:val="auto"/>
          <w:sz w:val="22"/>
          <w:szCs w:val="22"/>
          <w:lang w:eastAsia="x-none"/>
        </w:rPr>
        <w:t>resources</w:t>
      </w:r>
      <w:r w:rsidR="003C022F" w:rsidRPr="003C022F">
        <w:rPr>
          <w:rFonts w:asciiTheme="minorHAnsi" w:eastAsiaTheme="minorEastAsia" w:hAnsiTheme="minorHAnsi" w:cstheme="minorBidi"/>
          <w:color w:val="auto"/>
          <w:sz w:val="22"/>
          <w:szCs w:val="22"/>
          <w:lang w:eastAsia="x-none"/>
        </w:rPr>
        <w:t xml:space="preserve"> is within the active BWP of the UE</w:t>
      </w:r>
      <w:r w:rsidR="003C022F">
        <w:rPr>
          <w:rFonts w:asciiTheme="minorHAnsi" w:eastAsiaTheme="minorEastAsia" w:hAnsiTheme="minorHAnsi" w:cstheme="minorBidi"/>
          <w:color w:val="auto"/>
          <w:sz w:val="22"/>
          <w:szCs w:val="22"/>
          <w:lang w:eastAsia="x-none"/>
        </w:rPr>
        <w:t>.</w:t>
      </w:r>
    </w:p>
    <w:tbl>
      <w:tblPr>
        <w:tblStyle w:val="TableGrid"/>
        <w:tblW w:w="0" w:type="auto"/>
        <w:tblInd w:w="284" w:type="dxa"/>
        <w:tblLook w:val="04A0" w:firstRow="1" w:lastRow="0" w:firstColumn="1" w:lastColumn="0" w:noHBand="0" w:noVBand="1"/>
      </w:tblPr>
      <w:tblGrid>
        <w:gridCol w:w="9345"/>
      </w:tblGrid>
      <w:tr w:rsidR="003C022F" w14:paraId="6CCE11DD" w14:textId="77777777" w:rsidTr="003C022F">
        <w:tc>
          <w:tcPr>
            <w:tcW w:w="9629" w:type="dxa"/>
          </w:tcPr>
          <w:p w14:paraId="337B1C33" w14:textId="77777777" w:rsidR="003C022F" w:rsidRPr="003C022F" w:rsidRDefault="003C022F" w:rsidP="003C022F">
            <w:pPr>
              <w:pStyle w:val="Default"/>
              <w:numPr>
                <w:ilvl w:val="0"/>
                <w:numId w:val="34"/>
              </w:numPr>
              <w:jc w:val="both"/>
              <w:rPr>
                <w:rFonts w:asciiTheme="minorHAnsi" w:eastAsiaTheme="minorEastAsia" w:hAnsiTheme="minorHAnsi" w:cstheme="minorBidi"/>
                <w:color w:val="auto"/>
                <w:sz w:val="22"/>
                <w:szCs w:val="22"/>
                <w:lang w:eastAsia="x-none"/>
              </w:rPr>
            </w:pPr>
            <w:r w:rsidRPr="003C022F">
              <w:rPr>
                <w:rFonts w:asciiTheme="minorHAnsi" w:eastAsiaTheme="minorEastAsia" w:hAnsiTheme="minorHAnsi" w:cstheme="minorBidi"/>
                <w:color w:val="auto"/>
                <w:sz w:val="22"/>
                <w:szCs w:val="22"/>
                <w:lang w:eastAsia="x-none"/>
              </w:rPr>
              <w:t>Define intra-frequency requirements for the scenarios</w:t>
            </w:r>
          </w:p>
          <w:p w14:paraId="14F5A6EC" w14:textId="77777777" w:rsidR="003C022F" w:rsidRPr="003C022F" w:rsidRDefault="003C022F" w:rsidP="003C022F">
            <w:pPr>
              <w:pStyle w:val="Default"/>
              <w:numPr>
                <w:ilvl w:val="1"/>
                <w:numId w:val="34"/>
              </w:numPr>
              <w:jc w:val="both"/>
              <w:rPr>
                <w:rFonts w:asciiTheme="minorHAnsi" w:eastAsiaTheme="minorEastAsia" w:hAnsiTheme="minorHAnsi" w:cstheme="minorBidi"/>
                <w:color w:val="auto"/>
                <w:sz w:val="22"/>
                <w:szCs w:val="22"/>
                <w:highlight w:val="yellow"/>
                <w:lang w:eastAsia="x-none"/>
              </w:rPr>
            </w:pPr>
            <w:r w:rsidRPr="003C022F">
              <w:rPr>
                <w:rFonts w:asciiTheme="minorHAnsi" w:eastAsiaTheme="minorEastAsia" w:hAnsiTheme="minorHAnsi" w:cstheme="minorBidi"/>
                <w:color w:val="auto"/>
                <w:sz w:val="22"/>
                <w:szCs w:val="22"/>
                <w:highlight w:val="yellow"/>
                <w:lang w:eastAsia="x-none"/>
              </w:rPr>
              <w:t xml:space="preserve">all CSI-RS resources in the same MO have the same BW </w:t>
            </w:r>
          </w:p>
          <w:p w14:paraId="2F116FC5" w14:textId="77777777" w:rsidR="003C022F" w:rsidRPr="003C022F" w:rsidRDefault="003C022F" w:rsidP="003C022F">
            <w:pPr>
              <w:pStyle w:val="Default"/>
              <w:numPr>
                <w:ilvl w:val="1"/>
                <w:numId w:val="34"/>
              </w:numPr>
              <w:jc w:val="both"/>
              <w:rPr>
                <w:rFonts w:asciiTheme="minorHAnsi" w:eastAsiaTheme="minorEastAsia" w:hAnsiTheme="minorHAnsi" w:cstheme="minorBidi"/>
                <w:color w:val="auto"/>
                <w:sz w:val="22"/>
                <w:szCs w:val="22"/>
                <w:highlight w:val="yellow"/>
                <w:lang w:eastAsia="x-none"/>
              </w:rPr>
            </w:pPr>
            <w:r w:rsidRPr="003C022F">
              <w:rPr>
                <w:rFonts w:asciiTheme="minorHAnsi" w:eastAsiaTheme="minorEastAsia" w:hAnsiTheme="minorHAnsi" w:cstheme="minorBidi"/>
                <w:color w:val="auto"/>
                <w:sz w:val="22"/>
                <w:szCs w:val="22"/>
                <w:highlight w:val="yellow"/>
                <w:lang w:eastAsia="x-none"/>
              </w:rPr>
              <w:t>the BW of the CSI-RS on the neighbor cell is within the active BWP of the UE</w:t>
            </w:r>
          </w:p>
          <w:p w14:paraId="4154C9CA" w14:textId="4AF9AFB5" w:rsidR="003C022F" w:rsidRDefault="003C022F" w:rsidP="003C022F">
            <w:pPr>
              <w:pStyle w:val="Default"/>
              <w:numPr>
                <w:ilvl w:val="1"/>
                <w:numId w:val="34"/>
              </w:numPr>
              <w:jc w:val="both"/>
              <w:rPr>
                <w:rFonts w:asciiTheme="minorHAnsi" w:eastAsiaTheme="minorEastAsia" w:hAnsiTheme="minorHAnsi" w:cstheme="minorBidi"/>
                <w:color w:val="auto"/>
                <w:sz w:val="22"/>
                <w:szCs w:val="22"/>
                <w:lang w:eastAsia="x-none"/>
              </w:rPr>
            </w:pPr>
            <w:r w:rsidRPr="003C022F">
              <w:rPr>
                <w:rFonts w:asciiTheme="minorHAnsi" w:eastAsiaTheme="minorEastAsia" w:hAnsiTheme="minorHAnsi" w:cstheme="minorBidi"/>
                <w:color w:val="auto"/>
                <w:sz w:val="22"/>
                <w:szCs w:val="22"/>
                <w:lang w:eastAsia="x-none"/>
              </w:rPr>
              <w:t>FFS: No requirement is defined when the BW of intra-MO is different from that of the CSI-RS resources configured for the serving cell in Rel-16</w:t>
            </w:r>
          </w:p>
        </w:tc>
      </w:tr>
    </w:tbl>
    <w:p w14:paraId="7C1C83C1" w14:textId="41FD3FF4" w:rsidR="003C022F" w:rsidRDefault="003C022F" w:rsidP="003C022F">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In this case, we can simply assume that all intra-frequency measurements are gapless. </w:t>
      </w:r>
    </w:p>
    <w:p w14:paraId="2B8B5AE5" w14:textId="77777777" w:rsidR="003C022F" w:rsidRDefault="003C022F" w:rsidP="003C022F">
      <w:pPr>
        <w:pStyle w:val="Default"/>
        <w:jc w:val="both"/>
        <w:rPr>
          <w:rFonts w:asciiTheme="minorHAnsi" w:eastAsiaTheme="minorEastAsia" w:hAnsiTheme="minorHAnsi" w:cstheme="minorBidi"/>
          <w:color w:val="auto"/>
          <w:sz w:val="22"/>
          <w:szCs w:val="22"/>
          <w:lang w:eastAsia="x-none"/>
        </w:rPr>
      </w:pPr>
    </w:p>
    <w:p w14:paraId="1C2AD936" w14:textId="7F92539D" w:rsidR="003C022F" w:rsidRDefault="003C022F" w:rsidP="003C022F">
      <w:pPr>
        <w:pStyle w:val="Caption"/>
        <w:rPr>
          <w:lang w:val="en-US"/>
        </w:rPr>
      </w:pPr>
      <w:bookmarkStart w:id="11" w:name="_Ref40041399"/>
      <w:r>
        <w:t xml:space="preserve">Proposal </w:t>
      </w:r>
      <w:r w:rsidR="00731D6F">
        <w:rPr>
          <w:noProof/>
        </w:rPr>
        <w:fldChar w:fldCharType="begin"/>
      </w:r>
      <w:r w:rsidR="00731D6F">
        <w:rPr>
          <w:noProof/>
        </w:rPr>
        <w:instrText xml:space="preserve"> SEQ Proposal \* ARABIC </w:instrText>
      </w:r>
      <w:r w:rsidR="00731D6F">
        <w:rPr>
          <w:noProof/>
        </w:rPr>
        <w:fldChar w:fldCharType="separate"/>
      </w:r>
      <w:r w:rsidR="00D30F50">
        <w:rPr>
          <w:noProof/>
        </w:rPr>
        <w:t>6</w:t>
      </w:r>
      <w:r w:rsidR="00731D6F">
        <w:rPr>
          <w:noProof/>
        </w:rPr>
        <w:fldChar w:fldCharType="end"/>
      </w:r>
      <w:r>
        <w:rPr>
          <w:lang w:val="en-US"/>
        </w:rPr>
        <w:t>: All inter-frequency measurements are gap-assisted.</w:t>
      </w:r>
      <w:bookmarkEnd w:id="11"/>
    </w:p>
    <w:p w14:paraId="7F7E43B3" w14:textId="6F2DC2A4" w:rsidR="003C022F" w:rsidRDefault="003C022F" w:rsidP="003C022F">
      <w:pPr>
        <w:pStyle w:val="Caption"/>
        <w:rPr>
          <w:lang w:val="en-US"/>
        </w:rPr>
      </w:pPr>
      <w:bookmarkStart w:id="12" w:name="_Ref40041401"/>
      <w:r>
        <w:t xml:space="preserve">Proposal </w:t>
      </w:r>
      <w:fldSimple w:instr=" SEQ Proposal \* ARABIC ">
        <w:r w:rsidR="00D30F50">
          <w:rPr>
            <w:noProof/>
          </w:rPr>
          <w:t>7</w:t>
        </w:r>
      </w:fldSimple>
      <w:r>
        <w:rPr>
          <w:lang w:val="en-US"/>
        </w:rPr>
        <w:t xml:space="preserve">: Given the agreement in </w:t>
      </w:r>
      <w:r w:rsidRPr="003C022F">
        <w:rPr>
          <w:lang w:val="en-US"/>
        </w:rPr>
        <w:t>R4-2005355</w:t>
      </w:r>
      <w:r>
        <w:rPr>
          <w:lang w:val="en-US"/>
        </w:rPr>
        <w:t>, all intra-frequency measurements are gapless.</w:t>
      </w:r>
      <w:bookmarkEnd w:id="12"/>
    </w:p>
    <w:p w14:paraId="54ABB57A" w14:textId="77777777" w:rsidR="007C1F27" w:rsidRPr="006230F7" w:rsidRDefault="007C1F27" w:rsidP="006230F7">
      <w:pPr>
        <w:pStyle w:val="Default"/>
        <w:jc w:val="both"/>
        <w:rPr>
          <w:rFonts w:asciiTheme="minorHAnsi" w:eastAsiaTheme="minorEastAsia" w:hAnsiTheme="minorHAnsi" w:cstheme="minorBidi"/>
          <w:color w:val="auto"/>
          <w:sz w:val="22"/>
          <w:szCs w:val="22"/>
          <w:lang w:eastAsia="x-none"/>
        </w:rPr>
      </w:pPr>
    </w:p>
    <w:p w14:paraId="2DB5DA72" w14:textId="40315828" w:rsidR="006230F7" w:rsidRPr="007C1F27" w:rsidRDefault="006230F7" w:rsidP="006230F7">
      <w:pPr>
        <w:pStyle w:val="Default"/>
        <w:jc w:val="both"/>
        <w:rPr>
          <w:rFonts w:asciiTheme="minorHAnsi" w:eastAsiaTheme="minorEastAsia" w:hAnsiTheme="minorHAnsi" w:cstheme="minorBidi"/>
          <w:b/>
          <w:color w:val="auto"/>
          <w:sz w:val="22"/>
          <w:szCs w:val="22"/>
          <w:u w:val="single"/>
          <w:lang w:eastAsia="x-none"/>
        </w:rPr>
      </w:pPr>
      <w:r w:rsidRPr="00882F80">
        <w:rPr>
          <w:rFonts w:asciiTheme="minorHAnsi" w:eastAsiaTheme="minorEastAsia" w:hAnsiTheme="minorHAnsi" w:cstheme="minorBidi"/>
          <w:b/>
          <w:color w:val="auto"/>
          <w:sz w:val="22"/>
          <w:szCs w:val="22"/>
          <w:u w:val="single"/>
          <w:lang w:eastAsia="x-none"/>
        </w:rPr>
        <w:t>Whether to introduce the UE capability to indicate the simultaneous reception of CSI-RS of neighbour cell and SSB of serving cell</w:t>
      </w:r>
      <w:r w:rsidR="008A6895">
        <w:rPr>
          <w:rFonts w:asciiTheme="minorHAnsi" w:eastAsiaTheme="minorEastAsia" w:hAnsiTheme="minorHAnsi" w:cstheme="minorBidi"/>
          <w:b/>
          <w:color w:val="auto"/>
          <w:sz w:val="22"/>
          <w:szCs w:val="22"/>
          <w:u w:val="single"/>
          <w:lang w:eastAsia="x-none"/>
        </w:rPr>
        <w:t xml:space="preserve"> with different numerology</w:t>
      </w:r>
    </w:p>
    <w:p w14:paraId="7B585010" w14:textId="6965BDBE" w:rsidR="00BE71F7" w:rsidRDefault="007C1F2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Mix-numerology processing capability is optional in Rel-15. In Rel-15</w:t>
      </w:r>
      <w:r w:rsidR="008A6895">
        <w:rPr>
          <w:rFonts w:asciiTheme="minorHAnsi" w:eastAsiaTheme="minorEastAsia" w:hAnsiTheme="minorHAnsi" w:cstheme="minorBidi"/>
          <w:color w:val="auto"/>
          <w:sz w:val="22"/>
          <w:szCs w:val="22"/>
          <w:lang w:eastAsia="x-none"/>
        </w:rPr>
        <w:t xml:space="preserve"> measurement-related requirement</w:t>
      </w:r>
      <w:r>
        <w:rPr>
          <w:rFonts w:asciiTheme="minorHAnsi" w:eastAsiaTheme="minorEastAsia" w:hAnsiTheme="minorHAnsi" w:cstheme="minorBidi"/>
          <w:color w:val="auto"/>
          <w:sz w:val="22"/>
          <w:szCs w:val="22"/>
          <w:lang w:eastAsia="x-none"/>
        </w:rPr>
        <w:t>, only different SCS between SS</w:t>
      </w:r>
      <w:r w:rsidR="00691EE5">
        <w:rPr>
          <w:rFonts w:asciiTheme="minorHAnsi" w:eastAsiaTheme="minorEastAsia" w:hAnsiTheme="minorHAnsi" w:cstheme="minorBidi"/>
          <w:color w:val="auto"/>
          <w:sz w:val="22"/>
          <w:szCs w:val="22"/>
          <w:lang w:eastAsia="x-none"/>
        </w:rPr>
        <w:t>B and active BWP is considered.</w:t>
      </w:r>
    </w:p>
    <w:tbl>
      <w:tblPr>
        <w:tblStyle w:val="TableGrid"/>
        <w:tblW w:w="0" w:type="auto"/>
        <w:tblInd w:w="284" w:type="dxa"/>
        <w:tblLook w:val="04A0" w:firstRow="1" w:lastRow="0" w:firstColumn="1" w:lastColumn="0" w:noHBand="0" w:noVBand="1"/>
      </w:tblPr>
      <w:tblGrid>
        <w:gridCol w:w="9345"/>
      </w:tblGrid>
      <w:tr w:rsidR="008A6895" w14:paraId="352F351D" w14:textId="77777777" w:rsidTr="008A6895">
        <w:tc>
          <w:tcPr>
            <w:tcW w:w="9629" w:type="dxa"/>
          </w:tcPr>
          <w:p w14:paraId="60783A2B" w14:textId="77777777" w:rsidR="008A6895" w:rsidRPr="008A6895" w:rsidRDefault="008A6895" w:rsidP="008A6895">
            <w:pPr>
              <w:pStyle w:val="Default"/>
              <w:jc w:val="both"/>
              <w:rPr>
                <w:rFonts w:asciiTheme="minorHAnsi" w:eastAsiaTheme="minorEastAsia" w:hAnsiTheme="minorHAnsi" w:cstheme="minorBidi"/>
                <w:b/>
                <w:i/>
                <w:color w:val="auto"/>
                <w:sz w:val="18"/>
                <w:szCs w:val="22"/>
                <w:lang w:eastAsia="x-none"/>
              </w:rPr>
            </w:pPr>
            <w:r w:rsidRPr="008A6895">
              <w:rPr>
                <w:rFonts w:asciiTheme="minorHAnsi" w:eastAsiaTheme="minorEastAsia" w:hAnsiTheme="minorHAnsi" w:cstheme="minorBidi"/>
                <w:b/>
                <w:i/>
                <w:color w:val="auto"/>
                <w:sz w:val="18"/>
                <w:szCs w:val="22"/>
                <w:lang w:eastAsia="x-none"/>
              </w:rPr>
              <w:t>simultaneousRxDataSSB-DiffNumerology</w:t>
            </w:r>
          </w:p>
          <w:p w14:paraId="6917128A" w14:textId="7F5C6CE4" w:rsidR="008A6895" w:rsidRDefault="008A6895" w:rsidP="008A6895">
            <w:pPr>
              <w:pStyle w:val="Default"/>
              <w:ind w:left="284"/>
              <w:jc w:val="both"/>
              <w:rPr>
                <w:rFonts w:asciiTheme="minorHAnsi" w:eastAsiaTheme="minorEastAsia" w:hAnsiTheme="minorHAnsi" w:cstheme="minorBidi"/>
                <w:color w:val="auto"/>
                <w:sz w:val="22"/>
                <w:szCs w:val="22"/>
                <w:lang w:eastAsia="x-none"/>
              </w:rPr>
            </w:pPr>
            <w:r w:rsidRPr="008A6895">
              <w:rPr>
                <w:rFonts w:asciiTheme="minorHAnsi" w:eastAsiaTheme="minorEastAsia" w:hAnsiTheme="minorHAnsi" w:cstheme="minorBidi"/>
                <w:color w:val="auto"/>
                <w:sz w:val="18"/>
                <w:szCs w:val="22"/>
                <w:lang w:eastAsia="x-none"/>
              </w:rPr>
              <w:t>Indicates whether the UE supports concurrent intra-frequency measurement on serving cell or neighbouring cell and PDCCH or PDSCH reception from the serving cell with a different numerology as defined in clause 8 and 9 of TS 38.133 [5].</w:t>
            </w:r>
          </w:p>
        </w:tc>
      </w:tr>
    </w:tbl>
    <w:p w14:paraId="48C8A896" w14:textId="77777777" w:rsidR="008A6895" w:rsidRDefault="008A6895" w:rsidP="008A6895">
      <w:pPr>
        <w:pStyle w:val="Default"/>
        <w:jc w:val="both"/>
        <w:rPr>
          <w:rFonts w:asciiTheme="minorHAnsi" w:eastAsiaTheme="minorEastAsia" w:hAnsiTheme="minorHAnsi" w:cstheme="minorBidi"/>
          <w:color w:val="auto"/>
          <w:sz w:val="22"/>
          <w:szCs w:val="22"/>
          <w:lang w:eastAsia="x-none"/>
        </w:rPr>
      </w:pPr>
    </w:p>
    <w:p w14:paraId="34034FB8" w14:textId="03E811CB" w:rsidR="008A6895" w:rsidRDefault="00691EE5" w:rsidP="008A6895">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Directly extending </w:t>
      </w:r>
      <w:r w:rsidRPr="00691EE5">
        <w:rPr>
          <w:rFonts w:asciiTheme="minorHAnsi" w:eastAsiaTheme="minorEastAsia" w:hAnsiTheme="minorHAnsi" w:cstheme="minorBidi"/>
          <w:i/>
          <w:color w:val="auto"/>
          <w:sz w:val="22"/>
          <w:szCs w:val="22"/>
          <w:lang w:eastAsia="x-none"/>
        </w:rPr>
        <w:t>simultaneousRxDataSSB-DiffNumerology</w:t>
      </w:r>
      <w:r w:rsidR="008A6895">
        <w:rPr>
          <w:rFonts w:asciiTheme="minorHAnsi" w:eastAsiaTheme="minorEastAsia" w:hAnsiTheme="minorHAnsi" w:cstheme="minorBidi"/>
          <w:color w:val="auto"/>
          <w:sz w:val="22"/>
          <w:szCs w:val="22"/>
          <w:lang w:eastAsia="x-none"/>
        </w:rPr>
        <w:t xml:space="preserve"> may lead to problem in UE’s capability reporting if UE can support Rel-15 </w:t>
      </w:r>
      <w:r w:rsidR="008A6895" w:rsidRPr="008A6895">
        <w:rPr>
          <w:rFonts w:asciiTheme="minorHAnsi" w:eastAsiaTheme="minorEastAsia" w:hAnsiTheme="minorHAnsi" w:cstheme="minorBidi"/>
          <w:color w:val="auto"/>
          <w:sz w:val="22"/>
          <w:szCs w:val="22"/>
          <w:lang w:eastAsia="x-none"/>
        </w:rPr>
        <w:t>simultaneousRxDataSSB-DiffNumerology</w:t>
      </w:r>
      <w:r w:rsidR="008A6895">
        <w:rPr>
          <w:rFonts w:asciiTheme="minorHAnsi" w:eastAsiaTheme="minorEastAsia" w:hAnsiTheme="minorHAnsi" w:cstheme="minorBidi"/>
          <w:color w:val="auto"/>
          <w:sz w:val="22"/>
          <w:szCs w:val="22"/>
          <w:lang w:eastAsia="x-none"/>
        </w:rPr>
        <w:t xml:space="preserve"> but cannot support </w:t>
      </w:r>
      <w:r w:rsidR="008A6895" w:rsidRPr="008A6895">
        <w:rPr>
          <w:rFonts w:asciiTheme="minorHAnsi" w:eastAsiaTheme="minorEastAsia" w:hAnsiTheme="minorHAnsi" w:cstheme="minorBidi"/>
          <w:color w:val="auto"/>
          <w:sz w:val="22"/>
          <w:szCs w:val="22"/>
          <w:lang w:eastAsia="x-none"/>
        </w:rPr>
        <w:t>simultaneous reception of CSI-RS of neighbour cell and SSB of serving cell with different numerology</w:t>
      </w:r>
      <w:r>
        <w:rPr>
          <w:rFonts w:asciiTheme="minorHAnsi" w:eastAsiaTheme="minorEastAsia" w:hAnsiTheme="minorHAnsi" w:cstheme="minorBidi"/>
          <w:color w:val="auto"/>
          <w:sz w:val="22"/>
          <w:szCs w:val="22"/>
          <w:lang w:eastAsia="x-none"/>
        </w:rPr>
        <w:t xml:space="preserve"> or vice versa, as shown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_Ref40040650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D30F50" w:rsidRPr="00D30F50">
        <w:rPr>
          <w:rFonts w:asciiTheme="minorHAnsi" w:eastAsiaTheme="minorEastAsia" w:hAnsiTheme="minorHAnsi" w:cstheme="minorBidi"/>
          <w:color w:val="auto"/>
          <w:sz w:val="22"/>
          <w:szCs w:val="22"/>
          <w:lang w:eastAsia="x-none"/>
        </w:rPr>
        <w:t>Table 2</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w:t>
      </w:r>
    </w:p>
    <w:p w14:paraId="2CD55A4F" w14:textId="77777777" w:rsidR="008A6895" w:rsidRDefault="008A6895" w:rsidP="008A6895">
      <w:pPr>
        <w:pStyle w:val="Default"/>
        <w:jc w:val="both"/>
        <w:rPr>
          <w:rFonts w:asciiTheme="minorHAnsi" w:eastAsiaTheme="minorEastAsia" w:hAnsiTheme="minorHAnsi" w:cstheme="minorBidi"/>
          <w:color w:val="auto"/>
          <w:sz w:val="22"/>
          <w:szCs w:val="22"/>
          <w:lang w:eastAsia="x-none"/>
        </w:rPr>
      </w:pPr>
    </w:p>
    <w:p w14:paraId="2D55954F" w14:textId="752326EF" w:rsidR="00691EE5" w:rsidRPr="00691EE5" w:rsidRDefault="00691EE5" w:rsidP="00691EE5">
      <w:pPr>
        <w:pStyle w:val="Caption"/>
        <w:jc w:val="center"/>
        <w:rPr>
          <w:sz w:val="22"/>
          <w:szCs w:val="22"/>
          <w:lang w:val="en-US"/>
        </w:rPr>
      </w:pPr>
      <w:bookmarkStart w:id="13" w:name="_Ref40040650"/>
      <w:r>
        <w:t xml:space="preserve">Table </w:t>
      </w:r>
      <w:r w:rsidR="00731D6F">
        <w:rPr>
          <w:noProof/>
        </w:rPr>
        <w:fldChar w:fldCharType="begin"/>
      </w:r>
      <w:r w:rsidR="00731D6F">
        <w:rPr>
          <w:noProof/>
        </w:rPr>
        <w:instrText xml:space="preserve"> SEQ Table \* ARABIC </w:instrText>
      </w:r>
      <w:r w:rsidR="00731D6F">
        <w:rPr>
          <w:noProof/>
        </w:rPr>
        <w:fldChar w:fldCharType="separate"/>
      </w:r>
      <w:r w:rsidR="00D30F50">
        <w:rPr>
          <w:noProof/>
        </w:rPr>
        <w:t>2</w:t>
      </w:r>
      <w:r w:rsidR="00731D6F">
        <w:rPr>
          <w:noProof/>
        </w:rPr>
        <w:fldChar w:fldCharType="end"/>
      </w:r>
      <w:bookmarkEnd w:id="13"/>
      <w:r>
        <w:rPr>
          <w:lang w:val="en-US"/>
        </w:rPr>
        <w:t xml:space="preserve"> Different UE capability supporting for 2 mix-numerology features</w:t>
      </w:r>
    </w:p>
    <w:tbl>
      <w:tblPr>
        <w:tblStyle w:val="TableGrid"/>
        <w:tblW w:w="9634" w:type="dxa"/>
        <w:jc w:val="center"/>
        <w:tblLayout w:type="fixed"/>
        <w:tblLook w:val="04A0" w:firstRow="1" w:lastRow="0" w:firstColumn="1" w:lastColumn="0" w:noHBand="0" w:noVBand="1"/>
      </w:tblPr>
      <w:tblGrid>
        <w:gridCol w:w="3260"/>
        <w:gridCol w:w="3261"/>
        <w:gridCol w:w="3113"/>
      </w:tblGrid>
      <w:tr w:rsidR="00691EE5" w14:paraId="0F4DCED8" w14:textId="4B091A6B" w:rsidTr="00691EE5">
        <w:trPr>
          <w:jc w:val="center"/>
        </w:trPr>
        <w:tc>
          <w:tcPr>
            <w:tcW w:w="6521" w:type="dxa"/>
            <w:gridSpan w:val="2"/>
            <w:shd w:val="clear" w:color="auto" w:fill="E2EFD9" w:themeFill="accent6" w:themeFillTint="33"/>
            <w:vAlign w:val="center"/>
          </w:tcPr>
          <w:p w14:paraId="5C8797A8" w14:textId="48D71374"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UE capability supporting</w:t>
            </w:r>
          </w:p>
        </w:tc>
        <w:tc>
          <w:tcPr>
            <w:tcW w:w="3113" w:type="dxa"/>
            <w:vMerge w:val="restart"/>
            <w:shd w:val="clear" w:color="auto" w:fill="D9E2F3" w:themeFill="accent5" w:themeFillTint="33"/>
            <w:vAlign w:val="center"/>
          </w:tcPr>
          <w:p w14:paraId="3747699E" w14:textId="4EC32D08"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Whether UE can reflect its capability if re-using </w:t>
            </w:r>
            <w:r w:rsidRPr="008A6895">
              <w:rPr>
                <w:rFonts w:asciiTheme="minorHAnsi" w:eastAsiaTheme="minorEastAsia" w:hAnsiTheme="minorHAnsi" w:cstheme="minorBidi"/>
                <w:color w:val="auto"/>
                <w:sz w:val="22"/>
                <w:szCs w:val="22"/>
                <w:lang w:eastAsia="x-none"/>
              </w:rPr>
              <w:t>simultaneousRxDataSSB-DiffNumerology</w:t>
            </w:r>
          </w:p>
        </w:tc>
      </w:tr>
      <w:tr w:rsidR="00691EE5" w14:paraId="6DBFA78E" w14:textId="49AB97B5" w:rsidTr="00691EE5">
        <w:trPr>
          <w:jc w:val="center"/>
        </w:trPr>
        <w:tc>
          <w:tcPr>
            <w:tcW w:w="3260" w:type="dxa"/>
            <w:shd w:val="clear" w:color="auto" w:fill="E2EFD9" w:themeFill="accent6" w:themeFillTint="33"/>
            <w:vAlign w:val="center"/>
          </w:tcPr>
          <w:p w14:paraId="3704E459" w14:textId="0FF611C5" w:rsidR="00691EE5" w:rsidRDefault="00691EE5" w:rsidP="00691EE5">
            <w:pPr>
              <w:pStyle w:val="Default"/>
              <w:jc w:val="center"/>
              <w:rPr>
                <w:rFonts w:asciiTheme="minorHAnsi" w:eastAsiaTheme="minorEastAsia" w:hAnsiTheme="minorHAnsi" w:cstheme="minorBidi"/>
                <w:color w:val="auto"/>
                <w:sz w:val="22"/>
                <w:szCs w:val="22"/>
                <w:lang w:eastAsia="x-none"/>
              </w:rPr>
            </w:pPr>
            <w:r w:rsidRPr="008A6895">
              <w:rPr>
                <w:rFonts w:asciiTheme="minorHAnsi" w:eastAsiaTheme="minorEastAsia" w:hAnsiTheme="minorHAnsi" w:cstheme="minorBidi"/>
                <w:color w:val="auto"/>
                <w:sz w:val="22"/>
                <w:szCs w:val="22"/>
                <w:lang w:eastAsia="x-none"/>
              </w:rPr>
              <w:t>simultaneousRxDataSSB-DiffNumerology</w:t>
            </w:r>
          </w:p>
        </w:tc>
        <w:tc>
          <w:tcPr>
            <w:tcW w:w="3261" w:type="dxa"/>
            <w:shd w:val="clear" w:color="auto" w:fill="E2EFD9" w:themeFill="accent6" w:themeFillTint="33"/>
            <w:vAlign w:val="center"/>
          </w:tcPr>
          <w:p w14:paraId="51B906CB" w14:textId="2988582C" w:rsidR="00691EE5" w:rsidRDefault="00691EE5" w:rsidP="00691EE5">
            <w:pPr>
              <w:pStyle w:val="Default"/>
              <w:rPr>
                <w:rFonts w:asciiTheme="minorHAnsi" w:eastAsiaTheme="minorEastAsia" w:hAnsiTheme="minorHAnsi" w:cstheme="minorBidi"/>
                <w:color w:val="auto"/>
                <w:sz w:val="22"/>
                <w:szCs w:val="22"/>
                <w:lang w:eastAsia="x-none"/>
              </w:rPr>
            </w:pPr>
            <w:r w:rsidRPr="008A6895">
              <w:rPr>
                <w:rFonts w:asciiTheme="minorHAnsi" w:eastAsiaTheme="minorEastAsia" w:hAnsiTheme="minorHAnsi" w:cstheme="minorBidi"/>
                <w:color w:val="auto"/>
                <w:sz w:val="22"/>
                <w:szCs w:val="22"/>
                <w:lang w:eastAsia="x-none"/>
              </w:rPr>
              <w:t>simultaneous reception of CSI-RS of neighbour cell and SSB of serving cell with different numerology</w:t>
            </w:r>
          </w:p>
        </w:tc>
        <w:tc>
          <w:tcPr>
            <w:tcW w:w="3113" w:type="dxa"/>
            <w:vMerge/>
            <w:shd w:val="clear" w:color="auto" w:fill="D9E2F3" w:themeFill="accent5" w:themeFillTint="33"/>
          </w:tcPr>
          <w:p w14:paraId="56E7D544" w14:textId="77777777" w:rsidR="00691EE5" w:rsidRPr="008A6895" w:rsidRDefault="00691EE5" w:rsidP="00691EE5">
            <w:pPr>
              <w:pStyle w:val="Default"/>
              <w:rPr>
                <w:rFonts w:asciiTheme="minorHAnsi" w:eastAsiaTheme="minorEastAsia" w:hAnsiTheme="minorHAnsi" w:cstheme="minorBidi"/>
                <w:color w:val="auto"/>
                <w:sz w:val="22"/>
                <w:szCs w:val="22"/>
                <w:lang w:eastAsia="x-none"/>
              </w:rPr>
            </w:pPr>
          </w:p>
        </w:tc>
      </w:tr>
      <w:tr w:rsidR="00691EE5" w14:paraId="7FC9F950" w14:textId="16ED7BBB" w:rsidTr="00691EE5">
        <w:trPr>
          <w:jc w:val="center"/>
        </w:trPr>
        <w:tc>
          <w:tcPr>
            <w:tcW w:w="3260" w:type="dxa"/>
            <w:vAlign w:val="center"/>
          </w:tcPr>
          <w:p w14:paraId="6C8BDC88" w14:textId="089DF161"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No</w:t>
            </w:r>
          </w:p>
        </w:tc>
        <w:tc>
          <w:tcPr>
            <w:tcW w:w="3261" w:type="dxa"/>
            <w:vAlign w:val="center"/>
          </w:tcPr>
          <w:p w14:paraId="4C98479D" w14:textId="79F2393E"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No</w:t>
            </w:r>
          </w:p>
        </w:tc>
        <w:tc>
          <w:tcPr>
            <w:tcW w:w="3113" w:type="dxa"/>
            <w:shd w:val="clear" w:color="auto" w:fill="D9E2F3" w:themeFill="accent5" w:themeFillTint="33"/>
          </w:tcPr>
          <w:p w14:paraId="2FB0693C" w14:textId="375762AE"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O</w:t>
            </w:r>
          </w:p>
        </w:tc>
      </w:tr>
      <w:tr w:rsidR="00691EE5" w14:paraId="375E26FD" w14:textId="1DC1F465" w:rsidTr="00691EE5">
        <w:trPr>
          <w:jc w:val="center"/>
        </w:trPr>
        <w:tc>
          <w:tcPr>
            <w:tcW w:w="3260" w:type="dxa"/>
            <w:vAlign w:val="center"/>
          </w:tcPr>
          <w:p w14:paraId="7FB91182" w14:textId="05D597D5"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Yes</w:t>
            </w:r>
          </w:p>
        </w:tc>
        <w:tc>
          <w:tcPr>
            <w:tcW w:w="3261" w:type="dxa"/>
            <w:vAlign w:val="center"/>
          </w:tcPr>
          <w:p w14:paraId="79E1AD72" w14:textId="59C3C849"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No</w:t>
            </w:r>
          </w:p>
        </w:tc>
        <w:tc>
          <w:tcPr>
            <w:tcW w:w="3113" w:type="dxa"/>
            <w:shd w:val="clear" w:color="auto" w:fill="D9E2F3" w:themeFill="accent5" w:themeFillTint="33"/>
          </w:tcPr>
          <w:p w14:paraId="34C9991D" w14:textId="2E716C3A" w:rsidR="00691EE5" w:rsidRPr="00691EE5" w:rsidRDefault="00691EE5" w:rsidP="00691EE5">
            <w:pPr>
              <w:pStyle w:val="Default"/>
              <w:jc w:val="center"/>
              <w:rPr>
                <w:rFonts w:asciiTheme="minorHAnsi" w:eastAsiaTheme="minorEastAsia" w:hAnsiTheme="minorHAnsi" w:cstheme="minorBidi"/>
                <w:b/>
                <w:color w:val="FF0000"/>
                <w:sz w:val="22"/>
                <w:szCs w:val="22"/>
                <w:lang w:eastAsia="x-none"/>
              </w:rPr>
            </w:pPr>
            <w:r w:rsidRPr="00691EE5">
              <w:rPr>
                <w:rFonts w:asciiTheme="minorHAnsi" w:eastAsiaTheme="minorEastAsia" w:hAnsiTheme="minorHAnsi" w:cstheme="minorBidi"/>
                <w:b/>
                <w:color w:val="FF0000"/>
                <w:sz w:val="22"/>
                <w:szCs w:val="22"/>
                <w:lang w:eastAsia="x-none"/>
              </w:rPr>
              <w:t>X</w:t>
            </w:r>
          </w:p>
        </w:tc>
      </w:tr>
      <w:tr w:rsidR="00691EE5" w14:paraId="3CEC28D9" w14:textId="3503BFE2" w:rsidTr="00691EE5">
        <w:trPr>
          <w:jc w:val="center"/>
        </w:trPr>
        <w:tc>
          <w:tcPr>
            <w:tcW w:w="3260" w:type="dxa"/>
            <w:vAlign w:val="center"/>
          </w:tcPr>
          <w:p w14:paraId="4CD4C00F" w14:textId="00BF0C7A"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No</w:t>
            </w:r>
          </w:p>
        </w:tc>
        <w:tc>
          <w:tcPr>
            <w:tcW w:w="3261" w:type="dxa"/>
            <w:vAlign w:val="center"/>
          </w:tcPr>
          <w:p w14:paraId="18D8DEC3" w14:textId="3C4E51E1"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Yes</w:t>
            </w:r>
          </w:p>
        </w:tc>
        <w:tc>
          <w:tcPr>
            <w:tcW w:w="3113" w:type="dxa"/>
            <w:shd w:val="clear" w:color="auto" w:fill="D9E2F3" w:themeFill="accent5" w:themeFillTint="33"/>
          </w:tcPr>
          <w:p w14:paraId="6BE50C7A" w14:textId="5051BDB1" w:rsidR="00691EE5" w:rsidRPr="00691EE5" w:rsidRDefault="00691EE5" w:rsidP="00691EE5">
            <w:pPr>
              <w:pStyle w:val="Default"/>
              <w:jc w:val="center"/>
              <w:rPr>
                <w:rFonts w:asciiTheme="minorHAnsi" w:eastAsiaTheme="minorEastAsia" w:hAnsiTheme="minorHAnsi" w:cstheme="minorBidi"/>
                <w:b/>
                <w:color w:val="FF0000"/>
                <w:sz w:val="22"/>
                <w:szCs w:val="22"/>
                <w:lang w:eastAsia="x-none"/>
              </w:rPr>
            </w:pPr>
            <w:r w:rsidRPr="00691EE5">
              <w:rPr>
                <w:rFonts w:asciiTheme="minorHAnsi" w:eastAsiaTheme="minorEastAsia" w:hAnsiTheme="minorHAnsi" w:cstheme="minorBidi"/>
                <w:b/>
                <w:color w:val="FF0000"/>
                <w:sz w:val="22"/>
                <w:szCs w:val="22"/>
                <w:lang w:eastAsia="x-none"/>
              </w:rPr>
              <w:t>X</w:t>
            </w:r>
          </w:p>
        </w:tc>
      </w:tr>
      <w:tr w:rsidR="00691EE5" w14:paraId="7DF9719E" w14:textId="4D1C9A2F" w:rsidTr="00691EE5">
        <w:trPr>
          <w:jc w:val="center"/>
        </w:trPr>
        <w:tc>
          <w:tcPr>
            <w:tcW w:w="3260" w:type="dxa"/>
            <w:vAlign w:val="center"/>
          </w:tcPr>
          <w:p w14:paraId="7F9A3A92" w14:textId="23A7E900"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Yes</w:t>
            </w:r>
          </w:p>
        </w:tc>
        <w:tc>
          <w:tcPr>
            <w:tcW w:w="3261" w:type="dxa"/>
            <w:vAlign w:val="center"/>
          </w:tcPr>
          <w:p w14:paraId="5AC5EF6B" w14:textId="7BA27625"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Yes</w:t>
            </w:r>
          </w:p>
        </w:tc>
        <w:tc>
          <w:tcPr>
            <w:tcW w:w="3113" w:type="dxa"/>
            <w:shd w:val="clear" w:color="auto" w:fill="D9E2F3" w:themeFill="accent5" w:themeFillTint="33"/>
          </w:tcPr>
          <w:p w14:paraId="5D53CC46" w14:textId="6AE71A39" w:rsidR="00691EE5" w:rsidRDefault="00691EE5" w:rsidP="00691EE5">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O</w:t>
            </w:r>
          </w:p>
        </w:tc>
      </w:tr>
    </w:tbl>
    <w:p w14:paraId="0FF65F3F" w14:textId="77777777" w:rsidR="008A6895" w:rsidRDefault="008A6895" w:rsidP="008A6895">
      <w:pPr>
        <w:pStyle w:val="Default"/>
        <w:jc w:val="both"/>
        <w:rPr>
          <w:rFonts w:asciiTheme="minorHAnsi" w:eastAsiaTheme="minorEastAsia" w:hAnsiTheme="minorHAnsi" w:cstheme="minorBidi"/>
          <w:color w:val="auto"/>
          <w:sz w:val="22"/>
          <w:szCs w:val="22"/>
          <w:lang w:eastAsia="x-none"/>
        </w:rPr>
      </w:pPr>
    </w:p>
    <w:p w14:paraId="1C24CF0B" w14:textId="59ADB355" w:rsidR="008A6895" w:rsidRDefault="00691EE5" w:rsidP="008A6895">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As a results, Option 2 in previous WF does not work. The remaining question is whether to introduce new UE capability or not. </w:t>
      </w:r>
      <w:r w:rsidR="00F34B09">
        <w:rPr>
          <w:rFonts w:asciiTheme="minorHAnsi" w:eastAsiaTheme="minorEastAsia" w:hAnsiTheme="minorHAnsi" w:cstheme="minorBidi"/>
          <w:color w:val="auto"/>
          <w:sz w:val="22"/>
          <w:szCs w:val="22"/>
          <w:lang w:eastAsia="x-none"/>
        </w:rPr>
        <w:t xml:space="preserve">Actually, if the </w:t>
      </w:r>
      <w:r w:rsidR="00F34B09" w:rsidRPr="008A6895">
        <w:rPr>
          <w:rFonts w:asciiTheme="minorHAnsi" w:eastAsiaTheme="minorEastAsia" w:hAnsiTheme="minorHAnsi" w:cstheme="minorBidi"/>
          <w:color w:val="auto"/>
          <w:sz w:val="22"/>
          <w:szCs w:val="22"/>
          <w:lang w:eastAsia="x-none"/>
        </w:rPr>
        <w:t xml:space="preserve">simultaneous reception of CSI-RS of </w:t>
      </w:r>
      <w:r w:rsidR="00F6048B" w:rsidRPr="008A6895">
        <w:rPr>
          <w:rFonts w:asciiTheme="minorHAnsi" w:eastAsiaTheme="minorEastAsia" w:hAnsiTheme="minorHAnsi" w:cstheme="minorBidi"/>
          <w:color w:val="auto"/>
          <w:sz w:val="22"/>
          <w:szCs w:val="22"/>
          <w:lang w:eastAsia="x-none"/>
        </w:rPr>
        <w:t>neighbori</w:t>
      </w:r>
      <w:r w:rsidR="00F6048B">
        <w:rPr>
          <w:rFonts w:asciiTheme="minorHAnsi" w:eastAsiaTheme="minorEastAsia" w:hAnsiTheme="minorHAnsi" w:cstheme="minorBidi"/>
          <w:color w:val="auto"/>
          <w:sz w:val="22"/>
          <w:szCs w:val="22"/>
          <w:lang w:eastAsia="x-none"/>
        </w:rPr>
        <w:t>ng</w:t>
      </w:r>
      <w:r w:rsidR="00F34B09" w:rsidRPr="008A6895">
        <w:rPr>
          <w:rFonts w:asciiTheme="minorHAnsi" w:eastAsiaTheme="minorEastAsia" w:hAnsiTheme="minorHAnsi" w:cstheme="minorBidi"/>
          <w:color w:val="auto"/>
          <w:sz w:val="22"/>
          <w:szCs w:val="22"/>
          <w:lang w:eastAsia="x-none"/>
        </w:rPr>
        <w:t xml:space="preserve"> cell and SSB of serving cell with different numerology</w:t>
      </w:r>
      <w:r w:rsidR="00F34B09">
        <w:rPr>
          <w:rFonts w:asciiTheme="minorHAnsi" w:eastAsiaTheme="minorEastAsia" w:hAnsiTheme="minorHAnsi" w:cstheme="minorBidi"/>
          <w:color w:val="auto"/>
          <w:sz w:val="22"/>
          <w:szCs w:val="22"/>
          <w:lang w:eastAsia="x-none"/>
        </w:rPr>
        <w:t xml:space="preserve"> is just a corner scenario in real deployment, then we prefer not to introduce any UE capability and leave it with no requirement. RAN4 should only introduce UE capability if this scenario is confirmed to be important.</w:t>
      </w:r>
    </w:p>
    <w:p w14:paraId="4B2798FC" w14:textId="77777777" w:rsidR="008A6895" w:rsidRDefault="008A6895" w:rsidP="008A6895">
      <w:pPr>
        <w:pStyle w:val="Default"/>
        <w:jc w:val="both"/>
        <w:rPr>
          <w:rFonts w:asciiTheme="minorHAnsi" w:eastAsiaTheme="minorEastAsia" w:hAnsiTheme="minorHAnsi" w:cstheme="minorBidi"/>
          <w:color w:val="auto"/>
          <w:sz w:val="22"/>
          <w:szCs w:val="22"/>
          <w:lang w:eastAsia="x-none"/>
        </w:rPr>
      </w:pPr>
    </w:p>
    <w:p w14:paraId="1474D4AB" w14:textId="366FD405" w:rsidR="007C1F27" w:rsidRPr="00F34B09" w:rsidRDefault="00F34B09" w:rsidP="00F34B09">
      <w:pPr>
        <w:pStyle w:val="Caption"/>
        <w:jc w:val="both"/>
        <w:rPr>
          <w:sz w:val="22"/>
          <w:szCs w:val="22"/>
          <w:lang w:val="en-US"/>
        </w:rPr>
      </w:pPr>
      <w:bookmarkStart w:id="14" w:name="_Ref40041402"/>
      <w:r>
        <w:t xml:space="preserve">Proposal </w:t>
      </w:r>
      <w:r w:rsidR="00731D6F">
        <w:rPr>
          <w:noProof/>
        </w:rPr>
        <w:fldChar w:fldCharType="begin"/>
      </w:r>
      <w:r w:rsidR="00731D6F">
        <w:rPr>
          <w:noProof/>
        </w:rPr>
        <w:instrText xml:space="preserve"> SEQ Proposal \* ARABIC </w:instrText>
      </w:r>
      <w:r w:rsidR="00731D6F">
        <w:rPr>
          <w:noProof/>
        </w:rPr>
        <w:fldChar w:fldCharType="separate"/>
      </w:r>
      <w:r w:rsidR="00D30F50">
        <w:rPr>
          <w:noProof/>
        </w:rPr>
        <w:t>8</w:t>
      </w:r>
      <w:r w:rsidR="00731D6F">
        <w:rPr>
          <w:noProof/>
        </w:rPr>
        <w:fldChar w:fldCharType="end"/>
      </w:r>
      <w:r>
        <w:rPr>
          <w:lang w:val="en-US"/>
        </w:rPr>
        <w:t xml:space="preserve">: </w:t>
      </w:r>
      <w:r w:rsidRPr="00F34B09">
        <w:t>RAN4 should only introduce UE capability</w:t>
      </w:r>
      <w:r>
        <w:rPr>
          <w:lang w:val="en-US"/>
        </w:rPr>
        <w:t xml:space="preserve"> for </w:t>
      </w:r>
      <w:r w:rsidRPr="00F34B09">
        <w:rPr>
          <w:lang w:val="en-US"/>
        </w:rPr>
        <w:t>simultaneous reception of CSI-RS of neighbour cell and SSB of serving cell with different numerology</w:t>
      </w:r>
      <w:r w:rsidRPr="00F34B09">
        <w:t xml:space="preserve"> if this scenario is confirmed to be important</w:t>
      </w:r>
      <w:r>
        <w:rPr>
          <w:lang w:val="en-US"/>
        </w:rPr>
        <w:t>. Otherwise, RAN4 should leave it with no requirement.</w:t>
      </w:r>
      <w:bookmarkEnd w:id="14"/>
    </w:p>
    <w:p w14:paraId="348A0AA0" w14:textId="77777777" w:rsidR="006230F7" w:rsidRPr="006230F7" w:rsidRDefault="006230F7" w:rsidP="006230F7">
      <w:pPr>
        <w:pStyle w:val="Default"/>
        <w:jc w:val="both"/>
        <w:rPr>
          <w:rFonts w:asciiTheme="minorHAnsi" w:eastAsiaTheme="minorEastAsia" w:hAnsiTheme="minorHAnsi" w:cstheme="minorBidi"/>
          <w:color w:val="auto"/>
          <w:sz w:val="22"/>
          <w:szCs w:val="22"/>
          <w:lang w:eastAsia="x-none"/>
        </w:rPr>
      </w:pPr>
    </w:p>
    <w:p w14:paraId="3CDDE96D" w14:textId="3296854E" w:rsidR="006230F7" w:rsidRPr="006230F7" w:rsidRDefault="006230F7" w:rsidP="006230F7">
      <w:pPr>
        <w:pStyle w:val="Default"/>
        <w:jc w:val="both"/>
        <w:rPr>
          <w:rFonts w:asciiTheme="minorHAnsi" w:eastAsiaTheme="minorEastAsia" w:hAnsiTheme="minorHAnsi" w:cstheme="minorBidi"/>
          <w:b/>
          <w:color w:val="auto"/>
          <w:sz w:val="22"/>
          <w:szCs w:val="22"/>
          <w:u w:val="single"/>
          <w:lang w:eastAsia="x-none"/>
        </w:rPr>
      </w:pPr>
      <w:r w:rsidRPr="006230F7">
        <w:rPr>
          <w:rFonts w:asciiTheme="minorHAnsi" w:eastAsiaTheme="minorEastAsia" w:hAnsiTheme="minorHAnsi" w:cstheme="minorBidi"/>
          <w:b/>
          <w:color w:val="auto"/>
          <w:sz w:val="22"/>
          <w:szCs w:val="22"/>
          <w:u w:val="single"/>
          <w:lang w:eastAsia="x-none"/>
        </w:rPr>
        <w:t>Scheduling restriction</w:t>
      </w:r>
    </w:p>
    <w:p w14:paraId="2621A353" w14:textId="77777777" w:rsidR="006731C4" w:rsidRDefault="006731C4" w:rsidP="006731C4">
      <w:pPr>
        <w:jc w:val="both"/>
        <w:rPr>
          <w:rFonts w:cstheme="minorHAnsi"/>
        </w:rPr>
      </w:pPr>
      <w:r>
        <w:rPr>
          <w:rFonts w:cstheme="minorHAnsi"/>
        </w:rPr>
        <w:t xml:space="preserve">There is one thing needs to be further clarified in the WID on the definition of single FFT in intra frequency case. </w:t>
      </w:r>
    </w:p>
    <w:tbl>
      <w:tblPr>
        <w:tblStyle w:val="TableGrid"/>
        <w:tblW w:w="0" w:type="auto"/>
        <w:tblInd w:w="284" w:type="dxa"/>
        <w:tblLook w:val="04A0" w:firstRow="1" w:lastRow="0" w:firstColumn="1" w:lastColumn="0" w:noHBand="0" w:noVBand="1"/>
      </w:tblPr>
      <w:tblGrid>
        <w:gridCol w:w="9345"/>
      </w:tblGrid>
      <w:tr w:rsidR="006731C4" w14:paraId="56990B6F" w14:textId="77777777" w:rsidTr="00F536B2">
        <w:tc>
          <w:tcPr>
            <w:tcW w:w="9629" w:type="dxa"/>
          </w:tcPr>
          <w:p w14:paraId="73835F6C" w14:textId="77777777" w:rsidR="006731C4" w:rsidRPr="001070B7" w:rsidRDefault="006731C4" w:rsidP="00F536B2">
            <w:pPr>
              <w:pStyle w:val="ListParagraph"/>
              <w:numPr>
                <w:ilvl w:val="0"/>
                <w:numId w:val="19"/>
              </w:numPr>
              <w:spacing w:after="0"/>
              <w:jc w:val="both"/>
              <w:rPr>
                <w:rFonts w:cstheme="minorHAnsi"/>
                <w:sz w:val="20"/>
              </w:rPr>
            </w:pPr>
            <w:r w:rsidRPr="001070B7">
              <w:rPr>
                <w:rFonts w:cstheme="minorHAnsi"/>
                <w:sz w:val="20"/>
              </w:rPr>
              <w:t xml:space="preserve">Assumptions on Synchronization </w:t>
            </w:r>
          </w:p>
          <w:p w14:paraId="11F09BE3" w14:textId="77777777" w:rsidR="006731C4" w:rsidRPr="00487E0D" w:rsidRDefault="006731C4" w:rsidP="00F536B2">
            <w:pPr>
              <w:pStyle w:val="ListParagraph"/>
              <w:numPr>
                <w:ilvl w:val="1"/>
                <w:numId w:val="19"/>
              </w:numPr>
              <w:spacing w:after="0"/>
              <w:ind w:left="596"/>
              <w:jc w:val="both"/>
              <w:rPr>
                <w:rFonts w:cstheme="minorHAnsi"/>
              </w:rPr>
            </w:pPr>
            <w:r w:rsidRPr="001070B7">
              <w:rPr>
                <w:rFonts w:cstheme="minorHAnsi"/>
                <w:sz w:val="20"/>
              </w:rPr>
              <w:t>Single FFT is assumed for multiple cell measurements per frequency layer for both intra- and inter-frequency measurements.</w:t>
            </w:r>
          </w:p>
        </w:tc>
      </w:tr>
    </w:tbl>
    <w:p w14:paraId="48589576" w14:textId="30E520C4" w:rsidR="006731C4" w:rsidRDefault="0067793D" w:rsidP="006731C4">
      <w:pPr>
        <w:jc w:val="both"/>
        <w:rPr>
          <w:rFonts w:cstheme="minorHAnsi"/>
        </w:rPr>
      </w:pPr>
      <w:r>
        <w:rPr>
          <w:rFonts w:cstheme="minorHAnsi"/>
        </w:rPr>
        <w:t>In parallel with</w:t>
      </w:r>
      <w:r w:rsidR="006731C4">
        <w:rPr>
          <w:rFonts w:cstheme="minorHAnsi"/>
        </w:rPr>
        <w:t xml:space="preserve"> intra frequency measurement, UE is always monitoring the PDCCH of its serving cell and perhaps needs to decode PDSCH. If the CSI-RS of neighboring cell comes at the same </w:t>
      </w:r>
      <w:r w:rsidR="00011868">
        <w:rPr>
          <w:rFonts w:cstheme="minorHAnsi"/>
        </w:rPr>
        <w:t xml:space="preserve">symbol </w:t>
      </w:r>
      <w:r w:rsidR="006731C4">
        <w:rPr>
          <w:rFonts w:cstheme="minorHAnsi"/>
        </w:rPr>
        <w:t>with the PDSCH to be decoded, then the FFT windowing timing should always base on serving cell. To simplify UE’s behavior, we suggest that the FFT window timing is always following the serving cell timing</w:t>
      </w:r>
      <w:r w:rsidR="00703795">
        <w:rPr>
          <w:rFonts w:cstheme="minorHAnsi"/>
        </w:rPr>
        <w:t>, no matter the target CSI-RS is with or without associated SSB.</w:t>
      </w:r>
      <w:r w:rsidR="006731C4">
        <w:rPr>
          <w:rFonts w:cstheme="minorHAnsi"/>
        </w:rPr>
        <w:t xml:space="preserve"> </w:t>
      </w:r>
      <w:r w:rsidR="007E7165">
        <w:rPr>
          <w:rFonts w:cstheme="minorHAnsi"/>
        </w:rPr>
        <w:t xml:space="preserve">As for inter-frequency, </w:t>
      </w:r>
      <w:r w:rsidR="00AA6C41">
        <w:rPr>
          <w:rFonts w:cstheme="minorHAnsi"/>
        </w:rPr>
        <w:t>the single</w:t>
      </w:r>
      <w:r w:rsidR="007E7165">
        <w:rPr>
          <w:rFonts w:cstheme="minorHAnsi"/>
        </w:rPr>
        <w:t xml:space="preserve"> FFT window timing </w:t>
      </w:r>
      <w:r w:rsidR="00AA6C41">
        <w:rPr>
          <w:rFonts w:cstheme="minorHAnsi"/>
        </w:rPr>
        <w:t xml:space="preserve">per symbol </w:t>
      </w:r>
      <w:r w:rsidR="007E7165">
        <w:rPr>
          <w:rFonts w:cstheme="minorHAnsi"/>
        </w:rPr>
        <w:t>is up to UE implementation</w:t>
      </w:r>
      <w:r w:rsidR="00AA6C41">
        <w:rPr>
          <w:rFonts w:cstheme="minorHAnsi"/>
        </w:rPr>
        <w:t>.</w:t>
      </w:r>
    </w:p>
    <w:p w14:paraId="096ABE8A" w14:textId="3D43C84D" w:rsidR="006731C4" w:rsidRPr="006731C4" w:rsidRDefault="006731C4" w:rsidP="00F6048B">
      <w:pPr>
        <w:pStyle w:val="Caption"/>
        <w:jc w:val="both"/>
        <w:rPr>
          <w:lang w:val="en-US"/>
        </w:rPr>
      </w:pPr>
      <w:bookmarkStart w:id="15" w:name="_Ref20652057"/>
      <w:bookmarkStart w:id="16" w:name="_Ref20652392"/>
      <w:bookmarkStart w:id="17" w:name="_Ref40041404"/>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D30F50">
        <w:rPr>
          <w:noProof/>
        </w:rPr>
        <w:t>9</w:t>
      </w:r>
      <w:r w:rsidR="00DA53AD">
        <w:rPr>
          <w:noProof/>
        </w:rPr>
        <w:fldChar w:fldCharType="end"/>
      </w:r>
      <w:bookmarkEnd w:id="15"/>
      <w:r>
        <w:rPr>
          <w:lang w:val="en-US"/>
        </w:rPr>
        <w:t>: The FFT window timing always follows the serving cell timing</w:t>
      </w:r>
      <w:r w:rsidR="007E7165" w:rsidRPr="007E7165">
        <w:rPr>
          <w:lang w:val="en-US"/>
        </w:rPr>
        <w:t xml:space="preserve"> </w:t>
      </w:r>
      <w:r w:rsidR="007E7165">
        <w:rPr>
          <w:lang w:val="en-US"/>
        </w:rPr>
        <w:t>for intra frequency measurement</w:t>
      </w:r>
      <w:bookmarkEnd w:id="16"/>
      <w:r w:rsidR="007E7165">
        <w:rPr>
          <w:lang w:val="en-US"/>
        </w:rPr>
        <w:t xml:space="preserve"> and is up to UE implementation for inter frequency measurement.</w:t>
      </w:r>
      <w:bookmarkEnd w:id="17"/>
    </w:p>
    <w:p w14:paraId="4B8990E0" w14:textId="77777777" w:rsidR="006731C4" w:rsidRPr="006731C4" w:rsidRDefault="006731C4" w:rsidP="006731C4">
      <w:pPr>
        <w:rPr>
          <w:lang w:val="x-none" w:eastAsia="x-none"/>
        </w:rPr>
      </w:pPr>
    </w:p>
    <w:p w14:paraId="7FFFC93C" w14:textId="6FB5DF3C" w:rsidR="00171CAE" w:rsidRDefault="006731C4" w:rsidP="007E7165">
      <w:pPr>
        <w:jc w:val="both"/>
        <w:rPr>
          <w:lang w:eastAsia="x-none"/>
        </w:rPr>
      </w:pPr>
      <w:r>
        <w:rPr>
          <w:lang w:eastAsia="x-none"/>
        </w:rPr>
        <w:t xml:space="preserve">With </w:t>
      </w:r>
      <w:r>
        <w:rPr>
          <w:lang w:eastAsia="x-none"/>
        </w:rPr>
        <w:fldChar w:fldCharType="begin"/>
      </w:r>
      <w:r>
        <w:rPr>
          <w:lang w:eastAsia="x-none"/>
        </w:rPr>
        <w:instrText xml:space="preserve"> REF _Ref20652057 \h </w:instrText>
      </w:r>
      <w:r>
        <w:rPr>
          <w:lang w:eastAsia="x-none"/>
        </w:rPr>
      </w:r>
      <w:r>
        <w:rPr>
          <w:lang w:eastAsia="x-none"/>
        </w:rPr>
        <w:fldChar w:fldCharType="separate"/>
      </w:r>
      <w:r w:rsidR="00D30F50">
        <w:t xml:space="preserve">Proposal </w:t>
      </w:r>
      <w:r w:rsidR="00D30F50">
        <w:rPr>
          <w:noProof/>
        </w:rPr>
        <w:t>9</w:t>
      </w:r>
      <w:r>
        <w:rPr>
          <w:lang w:eastAsia="x-none"/>
        </w:rPr>
        <w:fldChar w:fldCharType="end"/>
      </w:r>
      <w:r>
        <w:rPr>
          <w:lang w:eastAsia="x-none"/>
        </w:rPr>
        <w:t xml:space="preserve">, we can now </w:t>
      </w:r>
      <w:r w:rsidR="007E7165">
        <w:rPr>
          <w:lang w:eastAsia="x-none"/>
        </w:rPr>
        <w:t xml:space="preserve">see one difference to </w:t>
      </w:r>
      <w:r w:rsidR="009A6E57">
        <w:rPr>
          <w:lang w:eastAsia="x-none"/>
        </w:rPr>
        <w:t xml:space="preserve">SSB based scheduling restriction is that the additional symbols before and after SSB symbols </w:t>
      </w:r>
      <w:r w:rsidR="00A9635C">
        <w:rPr>
          <w:lang w:eastAsia="x-none"/>
        </w:rPr>
        <w:t>are</w:t>
      </w:r>
      <w:r w:rsidR="009A6E57">
        <w:rPr>
          <w:lang w:eastAsia="x-none"/>
        </w:rPr>
        <w:t xml:space="preserve"> not needed here</w:t>
      </w:r>
      <w:r w:rsidR="00A9635C">
        <w:rPr>
          <w:lang w:eastAsia="x-none"/>
        </w:rPr>
        <w:t>,</w:t>
      </w:r>
      <w:r w:rsidR="009A6E57">
        <w:rPr>
          <w:lang w:eastAsia="x-none"/>
        </w:rPr>
        <w:t xml:space="preserve"> because UE can use one single FFT for all CSI-RS measurement in the same frequency layer. </w:t>
      </w:r>
    </w:p>
    <w:p w14:paraId="02BB98F8" w14:textId="7F6802B5" w:rsidR="000F2C5C" w:rsidRDefault="000F2C5C" w:rsidP="000F2C5C">
      <w:pPr>
        <w:pStyle w:val="Caption"/>
        <w:jc w:val="both"/>
        <w:rPr>
          <w:lang w:val="en-US"/>
        </w:rPr>
      </w:pPr>
      <w:bookmarkStart w:id="18" w:name="_Ref20652782"/>
      <w:r>
        <w:t xml:space="preserve">Proposal </w:t>
      </w:r>
      <w:r w:rsidR="003B2D81">
        <w:rPr>
          <w:noProof/>
        </w:rPr>
        <w:fldChar w:fldCharType="begin"/>
      </w:r>
      <w:r w:rsidR="003B2D81">
        <w:rPr>
          <w:noProof/>
        </w:rPr>
        <w:instrText xml:space="preserve"> SEQ Proposal \* ARABIC </w:instrText>
      </w:r>
      <w:r w:rsidR="003B2D81">
        <w:rPr>
          <w:noProof/>
        </w:rPr>
        <w:fldChar w:fldCharType="separate"/>
      </w:r>
      <w:r w:rsidR="00D30F50">
        <w:rPr>
          <w:noProof/>
        </w:rPr>
        <w:t>10</w:t>
      </w:r>
      <w:r w:rsidR="003B2D81">
        <w:rPr>
          <w:noProof/>
        </w:rPr>
        <w:fldChar w:fldCharType="end"/>
      </w:r>
      <w:r>
        <w:rPr>
          <w:lang w:val="en-US"/>
        </w:rPr>
        <w:t>: The scheduling restriction on the additiona</w:t>
      </w:r>
      <w:r w:rsidR="00952C5F">
        <w:rPr>
          <w:lang w:val="en-US"/>
        </w:rPr>
        <w:t>l OFDM symbols before and after CSI-RS</w:t>
      </w:r>
      <w:r>
        <w:rPr>
          <w:lang w:val="en-US"/>
        </w:rPr>
        <w:t xml:space="preserve"> </w:t>
      </w:r>
      <w:r w:rsidR="00AB6FF4">
        <w:rPr>
          <w:lang w:val="en-US"/>
        </w:rPr>
        <w:t>are</w:t>
      </w:r>
      <w:r>
        <w:rPr>
          <w:lang w:val="en-US"/>
        </w:rPr>
        <w:t xml:space="preserve"> not needed.</w:t>
      </w:r>
      <w:bookmarkEnd w:id="18"/>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0CE1550F"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we discuss the requirement of cell identification for L3 CSI-RS. We have the following observations and proposals.</w:t>
      </w:r>
    </w:p>
    <w:p w14:paraId="35367196" w14:textId="1807B07E"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lastRenderedPageBreak/>
        <w:fldChar w:fldCharType="begin"/>
      </w:r>
      <w:r w:rsidRPr="00F65F68">
        <w:rPr>
          <w:b/>
          <w:sz w:val="20"/>
          <w:szCs w:val="20"/>
          <w:lang w:eastAsia="x-none"/>
        </w:rPr>
        <w:instrText xml:space="preserve"> REF _Ref37185972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Observation 1: The introducing of the CSI-RS based requirement may have impact to existing SSB-based requirement.</w:t>
      </w:r>
      <w:r w:rsidRPr="00F65F68">
        <w:rPr>
          <w:b/>
          <w:sz w:val="20"/>
          <w:szCs w:val="20"/>
          <w:lang w:eastAsia="x-none"/>
        </w:rPr>
        <w:fldChar w:fldCharType="end"/>
      </w:r>
    </w:p>
    <w:p w14:paraId="7C061D65" w14:textId="7A0AA025"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_Ref37185970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Observation 2: The purpose of PBCH decoding is to acquire the frame and slot timing of the target cell.</w:t>
      </w:r>
      <w:r w:rsidRPr="00F65F68">
        <w:rPr>
          <w:b/>
          <w:sz w:val="20"/>
          <w:szCs w:val="20"/>
          <w:lang w:eastAsia="x-none"/>
        </w:rPr>
        <w:fldChar w:fldCharType="end"/>
      </w:r>
    </w:p>
    <w:p w14:paraId="27954E5B" w14:textId="04AEAB7F"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_Ref40041390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1: RAN4 to first conclude the time-domain limitation before discussing CSSF requirement.</w:t>
      </w:r>
      <w:r w:rsidRPr="00F65F68">
        <w:rPr>
          <w:b/>
          <w:sz w:val="20"/>
          <w:szCs w:val="20"/>
          <w:lang w:eastAsia="x-none"/>
        </w:rPr>
        <w:fldChar w:fldCharType="end"/>
      </w:r>
    </w:p>
    <w:p w14:paraId="600CD57F" w14:textId="3BF5EAF3"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_Ref40041392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2: All CSI-RS in the same MO should follow the same time-domain relation with gap, e.g., either fully overlapped with gap, partially overlapped with gap or fully non-overlapped with gap.</w:t>
      </w:r>
      <w:r w:rsidRPr="00F65F68">
        <w:rPr>
          <w:b/>
          <w:sz w:val="20"/>
          <w:szCs w:val="20"/>
          <w:lang w:eastAsia="x-none"/>
        </w:rPr>
        <w:fldChar w:fldCharType="end"/>
      </w:r>
    </w:p>
    <w:p w14:paraId="021F045D" w14:textId="64432E83"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_Ref40041394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3: The easiest way to minimize the impact to existing SSB-based measurement requirement is to limit CSI-RS resources to be confined in the SMTC duration of the same MO.</w:t>
      </w:r>
      <w:r w:rsidRPr="00F65F68">
        <w:rPr>
          <w:b/>
          <w:sz w:val="20"/>
          <w:szCs w:val="20"/>
          <w:lang w:eastAsia="x-none"/>
        </w:rPr>
        <w:fldChar w:fldCharType="end"/>
      </w:r>
    </w:p>
    <w:p w14:paraId="7407D9BA" w14:textId="005C4750"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_Ref37185988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4: For PBCH, 5 samples are needed to guarantee &gt;90% detection rate at SNR -6dB. If UE already detects the SSB of the target cell and deriveSSB-IndexFromCell is indicated, then UE may skip PBCH decoding.</w:t>
      </w:r>
      <w:r w:rsidRPr="00F65F68">
        <w:rPr>
          <w:b/>
          <w:sz w:val="20"/>
          <w:szCs w:val="20"/>
          <w:lang w:eastAsia="x-none"/>
        </w:rPr>
        <w:fldChar w:fldCharType="end"/>
      </w:r>
    </w:p>
    <w:p w14:paraId="5595EC06" w14:textId="6F2874DE"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_Ref37421302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5: For inter-frequency CSI-RS measurement, at least additional [3] AGC samples are needed.</w:t>
      </w:r>
      <w:r w:rsidRPr="00F65F68">
        <w:rPr>
          <w:b/>
          <w:sz w:val="20"/>
          <w:szCs w:val="20"/>
          <w:lang w:eastAsia="x-none"/>
        </w:rPr>
        <w:fldChar w:fldCharType="end"/>
      </w:r>
    </w:p>
    <w:p w14:paraId="6E25AD01" w14:textId="7E185A50"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_Ref40041399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6: All inter-frequency measurements are gap-assisted.</w:t>
      </w:r>
      <w:r w:rsidRPr="00F65F68">
        <w:rPr>
          <w:b/>
          <w:sz w:val="20"/>
          <w:szCs w:val="20"/>
          <w:lang w:eastAsia="x-none"/>
        </w:rPr>
        <w:fldChar w:fldCharType="end"/>
      </w:r>
    </w:p>
    <w:p w14:paraId="412EB72F" w14:textId="074DAC6C"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_Ref40041401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7: Given the agreement in R4-2005355, all intra-frequency measurements are gapless.</w:t>
      </w:r>
      <w:r w:rsidRPr="00F65F68">
        <w:rPr>
          <w:b/>
          <w:sz w:val="20"/>
          <w:szCs w:val="20"/>
          <w:lang w:eastAsia="x-none"/>
        </w:rPr>
        <w:fldChar w:fldCharType="end"/>
      </w:r>
    </w:p>
    <w:p w14:paraId="16D41F29" w14:textId="49DC5A5D"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_Ref40041402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8: RAN4 should only introduce UE capability for simultaneous reception of CSI-RS of neighbour cell and SSB of serving cell with different numerology if this scenario is confirmed to be important. Otherwise, RAN4 should leave it with no requirement.</w:t>
      </w:r>
      <w:r w:rsidRPr="00F65F68">
        <w:rPr>
          <w:b/>
          <w:sz w:val="20"/>
          <w:szCs w:val="20"/>
          <w:lang w:eastAsia="x-none"/>
        </w:rPr>
        <w:fldChar w:fldCharType="end"/>
      </w:r>
    </w:p>
    <w:p w14:paraId="66503339" w14:textId="2583854B" w:rsidR="00F65F68" w:rsidRPr="00F65F68"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_Ref40041404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9: The FFT window timing always follows the serving cell timing for intra frequency measurement and is up to UE implementation for inter frequency measurement.</w:t>
      </w:r>
      <w:r w:rsidRPr="00F65F68">
        <w:rPr>
          <w:b/>
          <w:sz w:val="20"/>
          <w:szCs w:val="20"/>
          <w:lang w:eastAsia="x-none"/>
        </w:rPr>
        <w:fldChar w:fldCharType="end"/>
      </w:r>
    </w:p>
    <w:p w14:paraId="47602993" w14:textId="58A80FE1" w:rsidR="00F65F68" w:rsidRPr="005C7F0B" w:rsidRDefault="00F65F68" w:rsidP="00F3456B">
      <w:pPr>
        <w:adjustRightInd w:val="0"/>
        <w:snapToGrid w:val="0"/>
        <w:spacing w:before="180" w:after="120"/>
        <w:jc w:val="both"/>
        <w:rPr>
          <w:b/>
          <w:sz w:val="20"/>
          <w:szCs w:val="20"/>
          <w:lang w:eastAsia="x-none"/>
        </w:rPr>
      </w:pPr>
      <w:r w:rsidRPr="00F65F68">
        <w:rPr>
          <w:b/>
          <w:sz w:val="20"/>
          <w:szCs w:val="20"/>
          <w:lang w:eastAsia="x-none"/>
        </w:rPr>
        <w:fldChar w:fldCharType="begin"/>
      </w:r>
      <w:r w:rsidRPr="00F65F68">
        <w:rPr>
          <w:b/>
          <w:sz w:val="20"/>
          <w:szCs w:val="20"/>
          <w:lang w:eastAsia="x-none"/>
        </w:rPr>
        <w:instrText xml:space="preserve"> REF _Ref20652782 \h </w:instrText>
      </w:r>
      <w:r>
        <w:rPr>
          <w:b/>
          <w:sz w:val="20"/>
          <w:szCs w:val="20"/>
          <w:lang w:eastAsia="x-none"/>
        </w:rPr>
        <w:instrText xml:space="preserve"> \* MERGEFORMAT </w:instrText>
      </w:r>
      <w:r w:rsidRPr="00F65F68">
        <w:rPr>
          <w:b/>
          <w:sz w:val="20"/>
          <w:szCs w:val="20"/>
          <w:lang w:eastAsia="x-none"/>
        </w:rPr>
      </w:r>
      <w:r w:rsidRPr="00F65F68">
        <w:rPr>
          <w:b/>
          <w:sz w:val="20"/>
          <w:szCs w:val="20"/>
          <w:lang w:eastAsia="x-none"/>
        </w:rPr>
        <w:fldChar w:fldCharType="separate"/>
      </w:r>
      <w:r w:rsidR="00D30F50" w:rsidRPr="00D30F50">
        <w:rPr>
          <w:b/>
          <w:sz w:val="20"/>
          <w:szCs w:val="20"/>
          <w:lang w:eastAsia="x-none"/>
        </w:rPr>
        <w:t>Proposal 10: The scheduling restriction on the additional OFDM symbols before and after CSI-RS are not needed.</w:t>
      </w:r>
      <w:r w:rsidRPr="00F65F68">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A4472A7" w14:textId="2626950A" w:rsidR="00F470DD" w:rsidRDefault="0090653B" w:rsidP="00B41628">
      <w:pPr>
        <w:overflowPunct w:val="0"/>
        <w:autoSpaceDE w:val="0"/>
        <w:autoSpaceDN w:val="0"/>
        <w:adjustRightInd w:val="0"/>
        <w:textAlignment w:val="baseline"/>
        <w:rPr>
          <w:sz w:val="20"/>
          <w:lang w:eastAsia="ko-KR"/>
        </w:rPr>
      </w:pPr>
      <w:r>
        <w:rPr>
          <w:sz w:val="20"/>
          <w:lang w:eastAsia="ko-KR"/>
        </w:rPr>
        <w:t xml:space="preserve">[1] </w:t>
      </w:r>
      <w:r w:rsidR="00C646BA" w:rsidRPr="00C646BA">
        <w:rPr>
          <w:sz w:val="20"/>
          <w:lang w:eastAsia="ko-KR"/>
        </w:rPr>
        <w:t>R4-2005357</w:t>
      </w:r>
      <w:r>
        <w:rPr>
          <w:sz w:val="20"/>
          <w:lang w:eastAsia="ko-KR"/>
        </w:rPr>
        <w:t>, “</w:t>
      </w:r>
      <w:r w:rsidR="00BA675F" w:rsidRPr="00BA675F">
        <w:rPr>
          <w:sz w:val="20"/>
          <w:lang w:eastAsia="ko-KR"/>
        </w:rPr>
        <w:t>WF on CSI-RS based L3 measurement capability and requirements</w:t>
      </w:r>
      <w:r>
        <w:rPr>
          <w:sz w:val="20"/>
          <w:lang w:eastAsia="ko-KR"/>
        </w:rPr>
        <w:t xml:space="preserve">”, </w:t>
      </w:r>
      <w:r w:rsidR="00BA675F">
        <w:rPr>
          <w:sz w:val="20"/>
          <w:lang w:eastAsia="ko-KR"/>
        </w:rPr>
        <w:t>OPPO</w:t>
      </w:r>
    </w:p>
    <w:p w14:paraId="780452EE" w14:textId="42121F8C" w:rsidR="003C022F" w:rsidRDefault="003C022F" w:rsidP="00B41628">
      <w:pPr>
        <w:overflowPunct w:val="0"/>
        <w:autoSpaceDE w:val="0"/>
        <w:autoSpaceDN w:val="0"/>
        <w:adjustRightInd w:val="0"/>
        <w:textAlignment w:val="baseline"/>
        <w:rPr>
          <w:sz w:val="20"/>
          <w:lang w:eastAsia="ko-KR"/>
        </w:rPr>
      </w:pPr>
      <w:r>
        <w:rPr>
          <w:sz w:val="20"/>
          <w:lang w:eastAsia="ko-KR"/>
        </w:rPr>
        <w:t xml:space="preserve">[2] </w:t>
      </w:r>
      <w:r w:rsidRPr="003C022F">
        <w:rPr>
          <w:sz w:val="20"/>
          <w:lang w:eastAsia="ko-KR"/>
        </w:rPr>
        <w:t>R4-2005355</w:t>
      </w:r>
      <w:r>
        <w:rPr>
          <w:sz w:val="20"/>
          <w:lang w:eastAsia="ko-KR"/>
        </w:rPr>
        <w:t>, “</w:t>
      </w:r>
      <w:r w:rsidRPr="003C022F">
        <w:rPr>
          <w:sz w:val="20"/>
          <w:lang w:eastAsia="ko-KR"/>
        </w:rPr>
        <w:t>WF on CSI-RS configuration and intra/inter-frequency measurements definition for CSI-RS based L3 measurement</w:t>
      </w:r>
      <w:r>
        <w:rPr>
          <w:sz w:val="20"/>
          <w:lang w:eastAsia="ko-KR"/>
        </w:rPr>
        <w:t>”, CATT</w:t>
      </w:r>
      <w:bookmarkEnd w:id="0"/>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8110D" w14:textId="77777777" w:rsidR="00731D6F" w:rsidRDefault="00731D6F">
      <w:r>
        <w:separator/>
      </w:r>
    </w:p>
  </w:endnote>
  <w:endnote w:type="continuationSeparator" w:id="0">
    <w:p w14:paraId="3A268E50" w14:textId="77777777" w:rsidR="00731D6F" w:rsidRDefault="0073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380F1" w14:textId="77777777" w:rsidR="00731D6F" w:rsidRDefault="00731D6F">
      <w:r>
        <w:separator/>
      </w:r>
    </w:p>
  </w:footnote>
  <w:footnote w:type="continuationSeparator" w:id="0">
    <w:p w14:paraId="292435A9" w14:textId="77777777" w:rsidR="00731D6F" w:rsidRDefault="00731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3"/>
  </w:num>
  <w:num w:numId="4">
    <w:abstractNumId w:val="1"/>
  </w:num>
  <w:num w:numId="5">
    <w:abstractNumId w:val="14"/>
  </w:num>
  <w:num w:numId="6">
    <w:abstractNumId w:val="24"/>
  </w:num>
  <w:num w:numId="7">
    <w:abstractNumId w:val="19"/>
  </w:num>
  <w:num w:numId="8">
    <w:abstractNumId w:val="29"/>
  </w:num>
  <w:num w:numId="9">
    <w:abstractNumId w:val="22"/>
  </w:num>
  <w:num w:numId="10">
    <w:abstractNumId w:val="0"/>
  </w:num>
  <w:num w:numId="11">
    <w:abstractNumId w:val="9"/>
  </w:num>
  <w:num w:numId="12">
    <w:abstractNumId w:val="25"/>
  </w:num>
  <w:num w:numId="13">
    <w:abstractNumId w:val="33"/>
  </w:num>
  <w:num w:numId="14">
    <w:abstractNumId w:val="31"/>
  </w:num>
  <w:num w:numId="15">
    <w:abstractNumId w:val="12"/>
  </w:num>
  <w:num w:numId="16">
    <w:abstractNumId w:val="21"/>
  </w:num>
  <w:num w:numId="17">
    <w:abstractNumId w:val="2"/>
  </w:num>
  <w:num w:numId="18">
    <w:abstractNumId w:val="11"/>
  </w:num>
  <w:num w:numId="19">
    <w:abstractNumId w:val="23"/>
  </w:num>
  <w:num w:numId="20">
    <w:abstractNumId w:val="13"/>
  </w:num>
  <w:num w:numId="21">
    <w:abstractNumId w:val="18"/>
  </w:num>
  <w:num w:numId="22">
    <w:abstractNumId w:val="10"/>
  </w:num>
  <w:num w:numId="23">
    <w:abstractNumId w:val="4"/>
  </w:num>
  <w:num w:numId="24">
    <w:abstractNumId w:val="27"/>
  </w:num>
  <w:num w:numId="25">
    <w:abstractNumId w:val="8"/>
  </w:num>
  <w:num w:numId="26">
    <w:abstractNumId w:val="6"/>
  </w:num>
  <w:num w:numId="27">
    <w:abstractNumId w:val="20"/>
  </w:num>
  <w:num w:numId="28">
    <w:abstractNumId w:val="7"/>
  </w:num>
  <w:num w:numId="29">
    <w:abstractNumId w:val="32"/>
  </w:num>
  <w:num w:numId="30">
    <w:abstractNumId w:val="5"/>
  </w:num>
  <w:num w:numId="31">
    <w:abstractNumId w:val="30"/>
  </w:num>
  <w:num w:numId="32">
    <w:abstractNumId w:val="16"/>
  </w:num>
  <w:num w:numId="33">
    <w:abstractNumId w:val="15"/>
  </w:num>
  <w:num w:numId="3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785"/>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757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78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FF1CC-67A9-49AC-BA5B-86C5C891F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2650</Words>
  <Characters>15110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2020-05-15T04:31:00Z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